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ATAS/353/2017 vom 2. Mai 2017</w:t>
      </w:r>
    </w:p>
    <w:p>
      <w:r>
        <w:t>GE Cour de justice, 2017-05-02, FR</w:t>
      </w:r>
    </w:p>
    <w:p>
      <w:r>
        <w:rPr>
          <w:b/>
        </w:rPr>
        <w:t xml:space="preserve">Quelle: </w:t>
      </w:r>
      <w:r>
        <w:t>https://mcp.opencaselaw.ch/entscheid/ge_gerichte_ATAS_353_2017</w:t>
      </w:r>
    </w:p>
    <w:p>
      <w:r>
        <w:t>FR: GE_GERICHTE ATAS/353/2017 du 2 mai 2017</w:t>
      </w:r>
    </w:p>
    <w:p>
      <w:r>
        <w:t>IT: GE_GERICHTE ATAS/353/2017 del 2 maggio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Interjeté dans la forme et le délai prévus par la loi, le recours est recevable, en vertu des art. 56 ss LPGA.</w:t>
      </w:r>
    </w:p>
    <w:p>
      <w:r>
        <w:rPr>
          <w:b/>
        </w:rPr>
        <w:t>E. 4</w:t>
      </w:r>
    </w:p>
    <w:p>
      <w:r>
        <w:t>Le litige porte sur le droit de l'assuré aux prestations de l'intimée en lien avec ses troubles du genou gauche au-delà du 31 mars 2014.</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w:t>
      </w:r>
    </w:p>
    <w:p>
      <w:r>
        <w:t>A/3044/2016 - 9/14 - Aux termes de l'art. 6 al. 2 LAA, le Conseil fédéral peut inclure dans l'assurance des lésions corporelles qui sont semblables aux conséquences d'un accident. En vertu de cette délégation de compétence, il a édicté l'art. 9 al. 2 de l'ordonnance sur l'assurance-accidents du 20 décembre 1982 (OLAA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comprennent notamment les déchirures du ménisque (let. c).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3.3.1; ATF 129 V 466; ATF 123 V 43 consid. 2b). Il faut qu'un facteur extérieur soit une cause possible de la lésion, au moins à titre partiel, pour qu'une lésion assimilée à un accident soit admise (arrêt du Tribunal fédéral 8C_698/2007 du 27 octobre 2008 consid. 4.2). Pour admettre l'existence d'un lien de causalité naturelle, il suffit que l'événement assuré soit en partie à l'origine de l'atteinte à la santé. Un état dégénératif ou morbide antérieur n'exclut pas l'existence d'une lésion corporelle assimilée à un accident, cela pour autant que l'événement ait au moins déclenché ou aggravé l'atteinte préexistante (voir ATF 123 V 43 consid. 2b ; ATF 116 V 145 consid. 2c et la jurisprudence citée).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consid. 2 et les références citées). À l'exception du caractère extraordinaire de la cause extérieure, toutes les autres conditions constitutives de la notion d'accident mentionnées à l'art. 4 LPGA doivent être réalisées (ATF 129 V 466 consid. 2.2 p. 467). Le facteur doit être extérieur en ce sens qu'il doit s'agir d'une cause externe et non interne au corps humain. La notion de cause extérieure présuppose qu'un événement générant un risque de lésion accru survienne (cf. Jean-Maurice FRÉSARD/Margit MOSER-SZELESS, L'Assurance-accidents obligatoire, in: Schweizerisches Bundes-verwaltungsrecht [SBVR], Soziale Sicherheit, 2ème éd., p. 859 n. 66 et p. 875 n. 104), comme lorsqu'un geste quotidien entraîne une sollicitation du corps plus élevée que ce qui est physiologiquement normal et psychologiquement contrôlé. C'est le cas notamment lors de la survenance d'une circonstance qui rend incontrôlable un geste de la vie courante, comme un accès de colère au cours duquel une personne</w:t>
      </w:r>
    </w:p>
    <w:p>
      <w:r>
        <w:t>A/3044/2016 - 10/14 - effectue un mouvement violent non maîtrisé (ATF 139 V 327 consid. 3.3.1 p. 329) ou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 arrêt du Tribunal fédéral 8C_949/2010 du 1er décembre 2011 consid. 4.3.2.1). 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(arrêts du Tribunal fédéral 8C_578/2013 du 13 août 2014 consid. 2.2; 8C_846/2014 du 23 avril 2015). Le Tribunal fédéral a jugé que si l'influence d'un facteur extérieur, soudain, et involontaire suffit à fonder l'obligation de prester de l'assureur-accidents pour les suites d'une lésion mentionnée à l'art. 9 al. 2 OLAA, on ne voit pas, a fortiori, que cette réglementation spécifique ne doive pas trouver application dans l'hypothèse où il existe également un facteur extraordinaire. Il faut cependant que la lésion (assimilée) puisse être rattachée à l'accident en cause car à défaut d'un événement particulier à l'origine de l'atteinte à la santé, il y a lieu de conclure à une lésion exclusivement maladive ou dégénérative. La question du lien de causalité des affections diagnostiquées doit dès lors être examinée à l'aune de l'art. 9 OLAA (arrêt du Tribunal fédéral 8C_357/2007 du 31 janvier 2008 consid. 3.2).</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A/3044/2016 - 11/14 -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A/3044/2016 - 12/14 -</w:t>
      </w:r>
    </w:p>
    <w:p>
      <w:r>
        <w:rPr>
          <w:b/>
        </w:rPr>
        <w:t>E. 8</w:t>
      </w:r>
    </w:p>
    <w:p>
      <w:r>
        <w:t>En l'espèce, il n'est pas contesté que le recourant a subi une déchirure du ménisque, soit une lésion assimilée à un accident selon l'art. 9 al. 2 OLAA. Selon la jurisprudence précitée (arrêt du Tribunal fédéral 8C_357/2007 du 31 janvier 2008 consid. 3.2), cette dernière disposition lui est applicable quand bien même un accident est à l'origine de son atteinte au genou. Cette atteinte à sa santé doit, en conséquence, être prise en charge par l’intimée aussi longtemps que son origine maladive ou dégénérative, à l'exclusion d'une origine accidentelle, n'est pas « clairement établie » (arrêts du Tribunal fédéral 8C_578/2013 du 13 août 2014 consid. 2.2; 8C_846/2014 du 23 avril 2015). GMA a accepté de prendre en charge les troubles du genou gauche du recourant jusqu’au 31 mars 2014, sur la base d'un rapport de son médecin-conseil, le Dr I_____, qui concluait que la chute du 26 février 2014 avait vraisemblablement occasionné à l'assuré une contusion bénigne du genou gauche, ayant décompensé de manière passagère un état antérieur dégénératif et cessé de déployer ses effets trois à quatre semaines après. L'intimée a ainsi admis que l'accident du 26 février 2014 a eu initialement un rôle causal dans l'atteinte à la santé de l'assuré. Cette atteinte ne peut donc être exclusivement attribuée à la maladie. Il reste à déterminer si, à compter du 31 mars 2014, l'origine maladive ou dégénérative de l'atteinte à la santé du recourant, à l'exclusion d'une origine accidentelle, est « clairement établie » par le Dr I_____. Ce dernier a affirmé que tel était le cas en faisant référence au délai habituel de guérison d'une contusion bénigne au genou. Il n'a toutefois pas exposé les motifs pour lesquels il a retenu que l'assuré avait subi une telle lésion, alors que le Dr D______ avait mentionné une entorse grave au genou, le 27 février 2014, et le Dr C______ une torsion du genou, le 17 mars 2014. On voit mal comment l'expert a pu s'éloigner de ces derniers avis médicaux, alors qu'il n'a pas lui-même procédé à un examen clinique, ni entendu l'assuré. Par ailleurs, l'expert a fondé ses conclusions sur le délai habituel de guérison d'une contusion au genou, sans référence à des indices concrets démontrant, dans le cas spécifique, le retour au statu quo ante. Or, il apparaît que l'état de santé de l'assuré n'a pas évolué entre l'accident et sa première opération du 15 mai 2014, laquelle a été effectuée relativement peu de temps après l'accident (trois mois), par le Dr C______ en raison de la persistance des douleurs ressenties par l'assuré après l'accident (rapport du 17 mars 2014). Le rapport du Dr I_____, dont la force probante apparaît limitée, n'établit ainsi pas clairement le statu quo sine. L'état de santé de l'assuré, au 31 mars 2014, n'était, en outre, manifestement pas similaire à celui qui existait immédiatement avant l'accident (statu quo ante), puisque les douleurs au genou gauche de l'assuré ont débuté après l'accident et ont perduré au-delà du 31 mars 2014, nécessitant une opération chirurgicale, effectuée le 15 mai 2014, puis deux autres, en août 2015 et en janvier 2016.</w:t>
      </w:r>
    </w:p>
    <w:p>
      <w:r>
        <w:t>A/3044/2016 - 13/14 -</w:t>
      </w:r>
    </w:p>
    <w:p>
      <w:r>
        <w:t>Compte tenu de ce qui précède, l’intimée ne pouvait pas fixer le statu quo ante/sine au 31 mars 2014 et mettre un terme à ses prestations dès cette date. Il lui incombera de prendre en charge les prestations découlant de l'événement du 26 février 2014 au-delà du 31 mars 2014 et, en particulier, celles liées à l'opération du 15 mai 2014.</w:t>
      </w:r>
    </w:p>
    <w:p>
      <w:r>
        <w:t>Il ressort des pièces au dossier que l'état de santé de l'assuré a évolué après l'opération du 15 mai 2014, puisque le Dr H_____ a diagnostiqué, le 14 janvier 2015, une re-déchirure de la corne postérieure du ménisque interne, proposant, en conséquence, une nouvelle arthroscopie, et que le Dr K_____ a relevé, à la suite de l'IRM du 10 décembre 2015, une nette péjoration de la situation depuis l'IRM du 19 décembre 2014.</w:t>
      </w:r>
    </w:p>
    <w:p>
      <w:r>
        <w:t>Il appartiendra, en conséquence, à l'intimée de procéder à une instruction complémentaire afin de déterminer si, après l'opération du 15 mai 2014, les douleurs au genou gauche de l'assuré étaient encore en lien de causalité avec l'accident du 26 février 2014 et, dans le cas contraire, dater le retour au statu quo sine.</w:t>
      </w:r>
    </w:p>
    <w:p>
      <w:r>
        <w:rPr>
          <w:b/>
        </w:rPr>
        <w:t>E. 9</w:t>
      </w:r>
    </w:p>
    <w:p>
      <w:r>
        <w:t>Au vu des conclusions précitées, l'audition des Drs G_____, C______ et H_____ ne se justifie pas.</w:t>
      </w:r>
    </w:p>
    <w:p>
      <w:r>
        <w:rPr>
          <w:b/>
        </w:rPr>
        <w:t>E. 10</w:t>
      </w:r>
    </w:p>
    <w:p>
      <w:r>
        <w:t>Fondé, le recours sera admis.</w:t>
      </w:r>
    </w:p>
    <w:p>
      <w:r>
        <w:rPr>
          <w:b/>
        </w:rPr>
        <w:t>E. 11</w:t>
      </w:r>
    </w:p>
    <w:p>
      <w:r>
        <w:t>Le recourant, qui obtient gain de cause et est représenté par un conseil, a droit à des dépens (art. 61 let. a LPGA).</w:t>
      </w:r>
    </w:p>
    <w:p>
      <w:r>
        <w:rPr>
          <w:b/>
        </w:rPr>
        <w:t>E. 12</w:t>
      </w:r>
    </w:p>
    <w:p>
      <w:r>
        <w:t>Pour le surplus, la procédure est gratuite (art. 61 let. a LPGA).</w:t>
      </w:r>
    </w:p>
    <w:p>
      <w:r>
        <w:t>A/3044/2016 - 14/14 -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