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ATAS/350/2015 vom 12. Mai 2015</w:t>
      </w:r>
    </w:p>
    <w:p>
      <w:r>
        <w:t>GE Cour de justice, 2015-05-12, FR</w:t>
      </w:r>
    </w:p>
    <w:p>
      <w:r>
        <w:rPr>
          <w:b/>
        </w:rPr>
        <w:t xml:space="preserve">Quelle: </w:t>
      </w:r>
      <w:r>
        <w:t>https://mcp.opencaselaw.ch/entscheid/ge_gerichte_ATAS_350_2015</w:t>
      </w:r>
    </w:p>
    <w:p>
      <w:r>
        <w:t>FR: GE_GERICHTE ATAS/350/2015 du 12 mai 2015</w:t>
      </w:r>
    </w:p>
    <w:p>
      <w:r>
        <w:t>IT: GE_GERICHTE ATAS/350/2015 del 12 maggio 2015</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138 V 457, consid. 5.3 et la référence). La neurasthénie et le syndrome de fatigue chronique sont à considérer comme des troubles somatoformes, selon la jurisprudence (arrêt du Tribunal fédéral I 70/07 du 14 avril 2008 consid. 5). Or, La reconnaissance de l’existence de troubles somatoformes douloureux persistants suppose d’abord la présence d’un diagnostic émanant d’un expert (psychiatre) et s’appuyant lege artis sur les critères d’un</w:t>
      </w:r>
    </w:p>
    <w:p>
      <w:r>
        <w:t>- 12/14-</w:t>
      </w:r>
    </w:p>
    <w:p>
      <w:r>
        <w:t>A/343/2015 système de classification reconnu (ATF 130 V 396 consid. 5.3 et consid. 6).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plaintes et le comportement observé, de plaintes importantes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w:t>
      </w:r>
    </w:p>
    <w:p>
      <w:r>
        <w:rPr>
          <w:b/>
        </w:rPr>
        <w:t>E. 3</w:t>
      </w:r>
    </w:p>
    <w:p>
      <w:r>
        <w:t>En l’espèce, le recourant relève certaines inexactitudes dans le rapport d’expertise, en ce que le Dr J______ semble mettre en doute la réalité des plaintes du recourant, notamment le fait que la fatigue l’empêche de mener une vie normale. Or, ce fait est confirmé par les médecins traitants. Ceux-ci considèrent par ailleurs tous que la capacité de travail du recourant est nulle.</w:t>
      </w:r>
    </w:p>
    <w:p>
      <w:r>
        <w:t>- 13/14-</w:t>
      </w:r>
    </w:p>
    <w:p>
      <w:r>
        <w:t>A/343/2015 Au vu des inexactitudes de certaines constatations ou déductions mises en exergue par le recourant, qui peuvent également constituer un indice pour un parti pris du Dr J______, son expertise n’emporte pas la conviction de la chambre de céans. Cela étant, il s'avère nécessaire d’ordonner une expertise psychiatrique.</w:t>
      </w:r>
    </w:p>
    <w:p>
      <w:r>
        <w:rPr>
          <w:b/>
        </w:rPr>
        <w:t>E. 4</w:t>
      </w:r>
    </w:p>
    <w:p>
      <w:r>
        <w:t>Quels sont vos diagnostics sur le plan psychiatrique ?</w:t>
      </w:r>
    </w:p>
    <w:p>
      <w:r>
        <w:rPr>
          <w:b/>
        </w:rPr>
        <w:t>E. 5</w:t>
      </w:r>
    </w:p>
    <w:p>
      <w:r>
        <w:t>Quelles limitations fonctionnelles engendrent les troubles psychiques, à l’exclusion d’une éventuelle neurasthénie diagnostiquée ?</w:t>
      </w:r>
    </w:p>
    <w:p>
      <w:r>
        <w:rPr>
          <w:b/>
        </w:rPr>
        <w:t>E. 6</w:t>
      </w:r>
    </w:p>
    <w:p>
      <w:r>
        <w:t>La neurasthénie est-elle accompagnée d’une comorbidité psychique grave par sa durée et son acuité, et dans l’affirmative, de laquelle ?</w:t>
      </w:r>
    </w:p>
    <w:p>
      <w:r>
        <w:rPr>
          <w:b/>
        </w:rPr>
        <w:t>E. 7</w:t>
      </w:r>
    </w:p>
    <w:p>
      <w:r>
        <w:t>Dans la négative, comment expliquez-vous sur le plan psychiatrique la neurasthénie dont souffre M. A______?</w:t>
      </w:r>
    </w:p>
    <w:p>
      <w:r>
        <w:rPr>
          <w:b/>
        </w:rPr>
        <w:t>E. 8</w:t>
      </w:r>
    </w:p>
    <w:p>
      <w:r>
        <w:t>Monsieur A______ présente-t-il un état psychique cristallisé, sans évolution possible au plan thérapeutique, résultant d’un processus</w:t>
      </w:r>
    </w:p>
    <w:p>
      <w:r>
        <w:t>- 14/14-</w:t>
      </w:r>
    </w:p>
    <w:p>
      <w:r>
        <w:t>A/343/2015 défectueux de résolution du conflit, mais apportant un soulagement du point de vue psychique (profit primaire tiré de la maladie, fuite dans la maladie)?</w:t>
      </w:r>
    </w:p>
    <w:p>
      <w:r>
        <w:rPr>
          <w:b/>
        </w:rPr>
        <w:t>E. 9</w:t>
      </w:r>
    </w:p>
    <w:p>
      <w:r>
        <w:t>Constatez-vous des discordances entre les plaintes alléguées et le comportement observé ?</w:t>
      </w:r>
    </w:p>
    <w:p>
      <w:r>
        <w:rPr>
          <w:b/>
        </w:rPr>
        <w:t>E. 10</w:t>
      </w:r>
    </w:p>
    <w:p>
      <w:r>
        <w:t>Les plaintes de Monsieur A______ vous paraissent-elles crédibles ou avez-vous l’impression qu’il y a une exagération des symptômes ?</w:t>
      </w:r>
    </w:p>
    <w:p>
      <w:r>
        <w:rPr>
          <w:b/>
        </w:rPr>
        <w:t>E. 11</w:t>
      </w:r>
    </w:p>
    <w:p>
      <w:r>
        <w:t>Peut-on raisonnablement exiger de Monsieur A______ un effort de volonté pour surmonter sa fatigue et exploiter sa force de travail résiduelle ?</w:t>
      </w:r>
    </w:p>
    <w:p>
      <w:r>
        <w:rPr>
          <w:b/>
        </w:rPr>
        <w:t>E. 12</w:t>
      </w:r>
    </w:p>
    <w:p>
      <w:r>
        <w:t>Quelle est la capacité de travail de M. A______ sur le plan psychiatrique?</w:t>
      </w:r>
    </w:p>
    <w:p>
      <w:r>
        <w:rPr>
          <w:b/>
        </w:rPr>
        <w:t>E. 13</w:t>
      </w:r>
    </w:p>
    <w:p>
      <w:r>
        <w:t>Partagez-vous les conclusions de l’expertise du Dr J______ ? Le cas échéant pourquoi vous en écartez-vous ?</w:t>
      </w:r>
    </w:p>
    <w:p>
      <w:r>
        <w:rPr>
          <w:b/>
        </w:rPr>
        <w:t>E. 14</w:t>
      </w:r>
    </w:p>
    <w:p>
      <w:r>
        <w:t>Quel est votre pronostic?</w:t>
      </w:r>
    </w:p>
    <w:p>
      <w:r>
        <w:t>D. Invite la Dresse S______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