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ATAS/34/2023 vom 23. Januar 2023</w:t>
      </w:r>
    </w:p>
    <w:p>
      <w:r>
        <w:t>GE Cour de justice, 2023-01-23, FR</w:t>
      </w:r>
    </w:p>
    <w:p>
      <w:r>
        <w:rPr>
          <w:b/>
        </w:rPr>
        <w:t xml:space="preserve">Quelle: </w:t>
      </w:r>
      <w:r>
        <w:t>https://mcp.opencaselaw.ch/entscheid/ge_gerichte_ATAS_34_2023</w:t>
      </w:r>
    </w:p>
    <w:p>
      <w:r>
        <w:t>FR: GE_GERICHTE ATAS/34/2023 du 23 janvier 2023</w:t>
      </w:r>
    </w:p>
    <w:p>
      <w:r>
        <w:t>IT: GE_GERICHTE ATAS/34/2023 del 23 gennaio 2023</w:t>
      </w:r>
    </w:p>
    <w:p>
      <w:pPr>
        <w:pStyle w:val="Heading2"/>
      </w:pPr>
      <w:r>
        <w:t>Volltext</w:t>
      </w:r>
    </w:p>
    <w:p>
      <w:r>
        <w:t>Siégeant : Valérie MONTANI, Présidente; Yda ARCE et Jean-Pierre WAVRE, Juges assesseurs</w:t>
      </w:r>
    </w:p>
    <w:p>
      <w:r>
        <w:t>RÉPUBLIQUE ET</w:t>
      </w:r>
    </w:p>
    <w:p>
      <w:r>
        <w:t>CANTON DE GEN ÈVE POUVOIR JUDICIAIRE</w:t>
      </w:r>
    </w:p>
    <w:p>
      <w:r>
        <w:t>A/3604/2022 ATAS/34/2023 COUR DE JUSTICE Chambre des assurances sociales Arrêt du 23 janvier 2023 6ème Chambre</w:t>
      </w:r>
    </w:p>
    <w:p>
      <w:r>
        <w:t>En la cause Monsieur A______, domicilié à GENÈVE</w:t>
      </w:r>
    </w:p>
    <w:p>
      <w:r>
        <w:t>recourant</w:t>
      </w:r>
    </w:p>
    <w:p>
      <w:r>
        <w:t>contre CAISSE DE CHÔMAGE UNIA, sise Centre de compétences Romand, LAUSANNE</w:t>
      </w:r>
    </w:p>
    <w:p>
      <w:r>
        <w:t>intimée</w:t>
      </w:r>
    </w:p>
    <w:p>
      <w:r>
        <w:t>A/3604/2022 - 2/3 - Vu en fait, la décision du 19 juillet 2022 de la Caisse de Chômage UNIA (ci-après : la caisse) prononçant une suspension de 31 jours du droit à l'indemnité de chômage de Monsieur A______ (ci-après : l'assuré), au motif qu'il avait démissionné avant de s'assurer d'un nouvel emploi ; Vu l'opposition du 29 juillet 2022 de l'assuré ; Vu la décision du 4 octobre 2022 de la caisse, admettant partiellement l'opposition de l'assuré, retenant une faute de gravité moyenne et réduisant la durée de la suspension à 24 jours compte tenu de l'ensemble des circonstances du cas ; Vu le recours du 1er novembre 2022 formé par l'assuré par-devant la chambre des assurances sociales de la Cour de justice ; Vu la réponse de l’intimée du 8 novembre 2022, concluant au rejet du recours ; Vu la réplique du 4 décembre 2022 ; Vu l'audience de comparution personnelle des parties tenue le 16 janvier 2023 devant la chambre de céans, à l'issue de laquelle l'intimée a proposé, eu égard aux déclarations du recourant, de réduire la durée de la suspension de 24 jours à 18 jours, proposition à laquelle le recourant a adhéré ; Vu les pièces figurant au dossier ; Attendu en droit, que,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en temps utile, le recours est recevable (art. 60 LPGA) ; Que, vu l'accord des parties, il convient d'admettre partiellement le recours et de réformer la décision litigieuse dans le sens que la durée de la suspension du droit à l'indemnité de chômage du recourant est réduite de 24 à 18 jours ; Que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 Que la procédure est gratuite (art. 61 let. fbis a contrario LPGA).</w:t>
      </w:r>
    </w:p>
    <w:p>
      <w:r>
        <w:t>***</w:t>
      </w:r>
    </w:p>
    <w:p>
      <w:r>
        <w:t>A/3604/2022 - 3/3 - PAR CES MOTIFS, LA CHAMBRE DES ASSURANCES SOCIALES : Statuant</w:t>
      </w:r>
    </w:p>
    <w:p>
      <w:r>
        <w:t>A la forme : 1. Déclare le recours recevable. Au fond ; 2. L'admet partiellement. 3. Réforme la décision du 4 octobre 2022 dans le sens que la durée de la suspension du droit à l'indemnité de chômage est réduite à 18 jours.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