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ATAS/34/2012 vom 23. Januar 2012</w:t>
      </w:r>
    </w:p>
    <w:p>
      <w:r>
        <w:t>GE Cour de justice, 2012-01-23, FR</w:t>
      </w:r>
    </w:p>
    <w:p>
      <w:r>
        <w:rPr>
          <w:b/>
        </w:rPr>
        <w:t xml:space="preserve">Quelle: </w:t>
      </w:r>
      <w:r>
        <w:t>https://mcp.opencaselaw.ch/entscheid/ge_gerichte_ATAS_34_2012</w:t>
      </w:r>
    </w:p>
    <w:p>
      <w:r>
        <w:t>FR: GE_GERICHTE ATAS/34/2012 du 23 janvier 2012</w:t>
      </w:r>
    </w:p>
    <w:p>
      <w:r>
        <w:t>IT: GE_GERICHTE ATAS/34/2012 del 23 gennaio 2012</w:t>
      </w:r>
    </w:p>
    <w:p>
      <w:pPr>
        <w:pStyle w:val="Heading2"/>
      </w:pPr>
      <w:r>
        <w:t>Volltext</w:t>
      </w:r>
    </w:p>
    <w:p>
      <w:r>
        <w:t>Siégeant : Valérie MONTANI, Présidente; Teresa SOARES et Luis ARIAS, Juges assesseurs</w:t>
      </w:r>
    </w:p>
    <w:p>
      <w:r>
        <w:t>REPUBLIQUE ET</w:t>
      </w:r>
    </w:p>
    <w:p>
      <w:r>
        <w:t>CANTON DE GENEVE POUVOIR JUDICIAIRE</w:t>
      </w:r>
    </w:p>
    <w:p>
      <w:r>
        <w:t>A/3962/2011 ATAS/34/2012 COUR DE JUSTICE Chambre des assurances sociales Arrêt du 23 janvier 2012 6ème Chambre</w:t>
      </w:r>
    </w:p>
    <w:p>
      <w:r>
        <w:t>En la cause Monsieur S___________, domicilié à Carouge recourant</w:t>
      </w:r>
    </w:p>
    <w:p>
      <w:r>
        <w:t>contre CAISSE D'ALLOCATIONS FAMILIALES POUR PERSONNES SANS ACTIVITE LUCRATIVE, service juridique, sis route de Chêne 54, 1208 Genève intimée</w:t>
      </w:r>
    </w:p>
    <w:p>
      <w:r>
        <w:t>A/3962/2011 - 2/3 -</w:t>
      </w:r>
    </w:p>
    <w:p>
      <w:r>
        <w:t>Attendu en fait que par courrier du 22 novembre 2011, la Caisse d'allocations familiales pour personnes sans activité lucrative (ci-après : la caisse) a transmis à la Chambre des assurances sociales de la Cour de justice un courriel de M. S___________ (ci-après : l'assuré) du 13 novembre 2011 contestant la décision sur opposition de la caisse du 25 octobre 2011; Que par courrier recommandé et par pli simple (courrier A) du 24 novembre 2011, la Cour de céans a invité l'assuré à lui envoyer l'acte de recours signé en original et en langue française, dans le délai de recours, conformément à l'art. 89B loi sur la procédure administrative, du 12 septembre 1985 (LPA ; RS E 5 10); Que l'assuré n'a pas répondu à la Cour de céans; Attendu en droit que 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1er janvier 2011, en matière d'allocations familiales cantonales; Que sa compétence pour juger du cas d’espèce est ainsi établie; Que selon l'art. 89B al. 1 LPA, l'acte de recours est adressé à la Cour de céans soit par lettre, soit par un mémoire signé; Qu'à cet égard, un recours interjeté par courriel ne satisfait pas à cette exigence (ATF 121 II 252); Que si la lettre ou le mémoire n'est pas conforme, la Cour de céans accorde un délai convenable à son auteur pour le compléter en indiquant qu'en cas d'inobservation la demande ou le recours est écarté; Qu'en l'occurrence, l'assuré ne s'est pas manifesté; Que le recours ne peut en conséquence qu'être déclaré irrecevable.</w:t>
      </w:r>
    </w:p>
    <w:p>
      <w:r>
        <w:t>A/3962/2011 - 3/3 - PAR CES MOTIFS, LA CHAMBRE DES ASSURANCES SOCIALES : Statuant 1. Déclare le recours irrecevable; 2.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