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ATAS/34/2009 vom 18. Juni 2008</w:t>
      </w:r>
    </w:p>
    <w:p>
      <w:r>
        <w:t>GE Cour de justice, 2008-06-18, FR</w:t>
      </w:r>
    </w:p>
    <w:p>
      <w:r>
        <w:rPr>
          <w:b/>
        </w:rPr>
        <w:t xml:space="preserve">Quelle: </w:t>
      </w:r>
      <w:r>
        <w:t>https://mcp.opencaselaw.ch/entscheid/ge_gerichte_ATAS_34_2009</w:t>
      </w:r>
    </w:p>
    <w:p>
      <w:r>
        <w:t>FR: GE_GERICHTE ATAS/34/2009 du 18 juin 2008</w:t>
      </w:r>
    </w:p>
    <w:p>
      <w:r>
        <w:t>IT: GE_GERICHTE ATAS/34/2009 del 18 giugno 2008</w:t>
      </w:r>
    </w:p>
    <w:p>
      <w:pPr>
        <w:pStyle w:val="Heading2"/>
      </w:pPr>
      <w:r>
        <w:t>Volltext</w:t>
      </w:r>
    </w:p>
    <w:p>
      <w:r>
        <w:t>Siégeant : Karine STECK, Présidente; Maria GOMEZ et Olivier LEVY, Juges assesseurs</w:t>
      </w:r>
    </w:p>
    <w:p>
      <w:r>
        <w:t>REPUBLIQUE ET</w:t>
      </w:r>
    </w:p>
    <w:p>
      <w:r>
        <w:t>CANTON DE GENEVE POUVOIR JUDICIAIRE</w:t>
      </w:r>
    </w:p>
    <w:p>
      <w:r>
        <w:t>A/4338/2008 ATAS/34/2009 ARRET DU TRIBUNAL CANTONAL DES ASSURANCES SOCIALES Chambre 3 du 15 janvier 2009 En la cause Monsieur D__________, domicilié à VERNIER recourant contre CAISSE d’allocations familiales POUR PERSONNES SANS ACTIVITÉ LUCRATIVE, route de Chêne 54, 1208 GENEVE intimée</w:t>
      </w:r>
    </w:p>
    <w:p>
      <w:r>
        <w:t>A/4338/2008 - 2/3 - ATTENDU EN FAIT Qu’en date du 3 octobre 2008, la Caisse d’allocations familiales pour personnes sans activité lucrative (ci-après : la caisse) a rendu une décision sur opposition à l’encontre de Monsieur D__________, aux termes de laquelle elle a confirmé sa décision du 18 juin 2008 niant le droit de l’intéressé aux allocations familiales; Que par courrier déposé au guichet le 2 décembre 2008, l’intéressé a interjeté recours contre cette décision auprès du Tribunal de céans; Que par courrier LSI du même jour, le Tribunal de céans, constatant que le recours avait été déposé tardivement, a imparti au recourant un délai au 18 décembre 2008 pour exposer les raisons de ce retard; Que le recourant ne s’est pas manifesté; CONSIDÉRANT EN DROIT Que l’art. 38A de la loi cantonale du 1er mars 1996 sur les allocations familiales (LAF ; J 5 10) prévoit un délai de recours de trente jours à compter de la notification des décisions sur opposition; Que force est de constater que le recours, déposé au guichet du Tribunal de céans en date du 2 décembre 2008, n’est pas intervenu dans le délai légal; Qu’en vertu de l’art. 16 de la loi cantonale du 12 septembre 1985 sur la procédure administrative (LPA) un délai légal ne peut être prolongé sauf cas de force majeure; Qu’il s’agit là de dispositions impératives auxquelles il ne peut être dérogé (Jurisprudence des autorités administratives de la Confédération [JAAC] 60/1996, consid. 5.4, p. 367 ; ATF 119 II 87 consid. 2a; ATF 112 V 256 consid. 2a) ; Qu’en effet, la sécurité du droit exige que certains actes (essentiellement les recours)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Qu’en l’espèce, aucune demande motivée de restitution indiquant l’empêchement n’a été présentée, que le recourant n’a pas non plus exposé les motifs de son retard; Qu’il convient dès lors de déclarer le recours irrecevable pour cause de tardiveté.</w:t>
      </w:r>
    </w:p>
    <w:p>
      <w:r>
        <w:t>A/4338/2008 - 3/3 - PAR CES MOTIFS, LE TRIBUNAL CANTONAL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