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ATAS/345/2011 vom 30. März 2011</w:t>
      </w:r>
    </w:p>
    <w:p>
      <w:r>
        <w:t>GE Cour de justice, 2011-03-30, FR</w:t>
      </w:r>
    </w:p>
    <w:p>
      <w:r>
        <w:rPr>
          <w:b/>
        </w:rPr>
        <w:t xml:space="preserve">Quelle: </w:t>
      </w:r>
      <w:r>
        <w:t>https://mcp.opencaselaw.ch/entscheid/ge_gerichte_ATAS_345_2011</w:t>
      </w:r>
    </w:p>
    <w:p>
      <w:r>
        <w:t>FR: GE_GERICHTE ATAS/345/2011 du 30 mars 2011</w:t>
      </w:r>
    </w:p>
    <w:p>
      <w:r>
        <w:t>IT: GE_GERICHTE ATAS/345/2011 del 30 marzo 2011</w:t>
      </w:r>
    </w:p>
    <w:p>
      <w:pPr>
        <w:pStyle w:val="Heading2"/>
      </w:pPr>
      <w:r>
        <w:t>Erwägungen</w:t>
      </w:r>
    </w:p>
    <w:p>
      <w:r>
        <w:rPr>
          <w:b/>
        </w:rPr>
        <w:t>E. 1</w:t>
      </w:r>
    </w:p>
    <w:p>
      <w:r>
        <w:t>Conformément à l'art. 134 al. 1 let. a ch. 2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Seule est encore litigieuse dans le présent litige la question de savoir si la recourante a droit aux mesures d'ordre professionnel.</w:t>
      </w:r>
    </w:p>
    <w:p>
      <w:r>
        <w:rPr>
          <w:b/>
        </w:rPr>
        <w:t>E. 3</w:t>
      </w:r>
    </w:p>
    <w:p>
      <w:r>
        <w:t>let. b aLAI; cf. également art. 15 à 18 LAI). L'art. 8 LAI, dans sa nouvelle teneur dès le 1er janvier 2008 reprend pour l'essentiel le texte de l'ancienne disposition. Il précise toutefois à l'al. 1bis qu'il est tenu compte de la durée probable de la vie professionnelle restante, lors de la fixation des mesures de réadaptation. Ces mesures sont par ailleurs complétées par une allocation d'initiation au travail, régie par l'art. 18a LAI, et une aide en capital, réglée à l'art. 18b LAI pour les personnes qui désirent entreprendre ou développer une activité en tant qu'indépendant. b) Pour déterminer si une mesure de réadaptation d'ordre professionnel est de nature à rétablir, améliorer, sauvegarder ou favoriser l'usage de la capacité de gain de l'assuré, l'administration doit préalablement établir un pronostic sur les chances de succès des mesures demandées (cf. ATF 110 V 102), qui ne seront pas allouées si elles sont vouées à l'échec selon toute vraisemblance. Le droit à une mesure de réadaptation déterminée suppose en effet qu'elle soit appropriée au but de la réadaptation poursuivi par l'assurance-invalidité tant objectivement en ce qui concerne la mesure, que sur le plan subjectif en ce qui concerne la personne de l'assuré (VSI 2002 p. 112 consid. 2 et les références). En effet, des mesures de réadaptation ne sont à la charge de l'assurance-invalidité que s'il existe une proportion raisonnable entre leur coût et leur utilité prévisible. Ainsi, en règle générale, l'assuré n'a droit qu'aux mesures nécessaires, propres à atteindre le but de réadaptation visé, mais non pas à celles qui seraient les meilleures dans son cas (ATF 124 V 110 consid. 2a et les références). Si les préférences de l'intéressé quant au choix du genre de reclassement doivent être prises en considération, elles ne sauraient jouer un rôle déterminant (ATF non publié du 13 juin 2007, I 552/06).</w:t>
      </w:r>
    </w:p>
    <w:p>
      <w:r>
        <w:rPr>
          <w:b/>
        </w:rPr>
        <w:t>E. 4</w:t>
      </w:r>
    </w:p>
    <w:p>
      <w:r>
        <w:t>a) L’assuré auquel son invalidité rend difficile le choix d’une profession ou l’exercice de son activité antérieure a droit à l’orientation professionnelle (art. 15 LAI dont la teneur n'a pas été modifiée par la 5ème révision), qui inclut également les conseils en matière de carrière. Cette mesure a pour but de cerner la personnalité des assurés et de déterminer leurs capacités et leurs dispositions qui constitueront la base permettant de choisir une activité professionnelle appropriée ou une activité dans un autre domaine, voire un placement adéquat (cf. circulaire concernant les mesures de réadaptation d’ordre professionnel - CMRP, n° 2001). Point n'est en principe besoin de présenter une perte de gain pour bénéficier d'une telle mesure (Arrêt du Tribunal fédéral 9C_385/2009 du 13 octobre 2009).</w:t>
      </w:r>
    </w:p>
    <w:p>
      <w:r>
        <w:t>A/206/2009 - 12/15 - b) Aux termes de l’art. 17 al. 1 LAI (dont la teneur n’a pas été modifiée par la 5ème révision AI), l'assuré a droit au reclassement dans une nouvelle profession si son invalidité rend nécessaire le reclassement et si sa capacité de gain peut ainsi, selon toute vraisemblance, être sauvegardée ou améliorée de manière notable.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(ATF 124 V 110 consid. 2a et les références; VSI 2002 p. 109 consid. 2a). Cependant,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(RCC 1988 p. 266 consid. 1). Il faut par ailleurs que l'invalidité soit d'une certaine gravité; selon la jurisprudence. Cette condition est donnée lorsque l'assuré subit dans l'activité encore exigible sans autre formation professionnelle, une perte de gain durable ou permanente de 20 % (ATFA du 5 février 2004, I 495/03, consid. 2.2; ATF 124 V 110 consid. 1b et les références). c) S'agissant enfin du placement, les assurés invalides qui sont susceptibles d'être réadaptés ont droit à un soutien actif dans la recherche d'un emploi approprié, et, s'ils en ont déjà un, à un conseil suivi afin de le conserver, selon l'art. 18 al. 1 aLAI. Dans la nouvelle version de cette disposition, ce droit est ouvert aux assurés présentant une incapacité de travail et susceptible d'être réadaptés. L'assuré ne doit donc plus nécessairement présenter une invalidité. Selon l'art. 18 al. 2 LAI, dans sa nouvelle teneur, l'office AI procède à un examen sommaire du cas et met en œuvre ces mesures sans délai, si les conditions sont remplies. L'invalidité ouvrant droit au service de placement consiste dans le fait que les difficultés éprouvées par l'assuré pour trouver un travail approprié par ses propres moyens sont dues à son état de santé (MEYER-BLASER, Zum Verhältnismässigkeitsgrundsatz im staatlichen Leistungsrecht, thèse Berne 1985, p. 190s.). Contrairement au droit à une rente (art. 28 al. 1 LAI), la loi ne dit pas à partir de quel degré d'invalidité l'assuré peut prétendre à des mesures de réadaptation. Conformément au principe de la proportionnalité, le droit à une mesure déterminée doit toutefois s'apprécier, notamment, en fonction de son coût (MEYER-BLASER, op. cit. p. 86 et 124 sv). Dès lors que le service de placement n'est pas une mesure de réadaptation particulièrement onéreuse, il suffit qu'en raison de son invalidité l'assuré rencontre des difficultés dans la recherche d'un emploi, mêmes minimes, pour y avoir droit (ATF non publié du 5 juin 2001, I 324/00 ; ATF 116 V 81 consid. 6a).</w:t>
      </w:r>
    </w:p>
    <w:p>
      <w:r>
        <w:t>A/206/2009 - 13/15 -</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6</w:t>
      </w:r>
    </w:p>
    <w:p>
      <w:r>
        <w:t>En l’occurrence, les mesures de reclassement professionnel n’entrent pas en ligne de compte, dès lors que la recourante n’a aucune formation professionnelle et ne peut pas prétendre à une formation d’un niveau supérieur à celui de son activité précédemment exercée, selon la jurisprudence précitée. Quant à une mesure d’orientation professionnelle, il convient de relever que l’assurée a déjà pu en bénéficier. En tout état de cause, il y a lieu d’admettre qu’une telle mesure serait vouée à l’échec d’avance, comme cela ressort du rapport du</w:t>
      </w:r>
    </w:p>
    <w:p>
      <w:r>
        <w:rPr>
          <w:b/>
        </w:rPr>
        <w:t>E. 11</w:t>
      </w:r>
    </w:p>
    <w:p>
      <w:r>
        <w:t>juin 2008 de la réadaptation professionnelle, l’assurée ne s’estimant pas capable de travailler. Elle l’a également confirmé lors de son audition en date du 7 octobre 2009 devant le Tribunal cantonal des assurances sociales. En effet, selon ses propres déclarations, elle ne voit pas quel travail elle pourrait faire, même en position assise, et considère qu’une aide au placement avec mise au courant en entreprise n’aurait pas de sens. Enfin, l'experte a également relevé le manque de motivation de la recourante pour une reprise du travail. Dans ces conditions, le succès de la mise en œuvre de mesures professionnelles, même d'une aide au placement, paraît compromise d’emblée, la recourante étant</w:t>
      </w:r>
    </w:p>
    <w:p>
      <w:r>
        <w:t>A/206/2009 - 14/15 - convaincue de ce qu'elle ne peut pas travailler, de sorte que le droit à de telles mesures doit lui être dénié. Le dossier étant complet et permettant de déterminer si des mesures d’ordre professionnel sont indiquées, d'autres actes d'instruction, notamment l'audition de l'experte, ne sont pas nécessaires. 7. Cela étant, le recours sera rejeté. 8. La recourante plaidant au bénéfice de l'assistance juridique, la Cour renonce à percevoir un émolument de justice.</w:t>
      </w:r>
    </w:p>
    <w:p>
      <w:r>
        <w:t>A/206/2009 - 15/15 -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