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ATAS/345/2008 vom 26. März 2008</w:t>
      </w:r>
    </w:p>
    <w:p>
      <w:r>
        <w:t>GE Cour de justice, 2008-03-26, FR</w:t>
      </w:r>
    </w:p>
    <w:p>
      <w:r>
        <w:rPr>
          <w:b/>
        </w:rPr>
        <w:t xml:space="preserve">Quelle: </w:t>
      </w:r>
      <w:r>
        <w:t>https://mcp.opencaselaw.ch/entscheid/ge_gerichte_ATAS_345_2008</w:t>
      </w:r>
    </w:p>
    <w:p>
      <w:r>
        <w:t>FR: GE_GERICHTE ATAS/345/2008 du 26 mars 2008</w:t>
      </w:r>
    </w:p>
    <w:p>
      <w:r>
        <w:t>IT: GE_GERICHTE ATAS/345/2008 del 26 marzo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w:t>
      </w:r>
    </w:p>
    <w:p>
      <w:r>
        <w:t>A/2808/2007 - 7/13 - consid. 4a; RAMA 1998 KV 37 p. 316 consid. 3b). La LPGA s’applique donc au cas d’espèce.</w:t>
      </w:r>
    </w:p>
    <w:p>
      <w:r>
        <w:rPr>
          <w:b/>
        </w:rPr>
        <w:t>E. 3</w:t>
      </w:r>
    </w:p>
    <w:p>
      <w:r>
        <w:t>Interjeté dans les forme et délais prévus par la loi, le recours est recevable (art. 56 et 60 LPGA).</w:t>
      </w:r>
    </w:p>
    <w:p>
      <w:r>
        <w:rPr>
          <w:b/>
        </w:rPr>
        <w:t>E. 4</w:t>
      </w:r>
    </w:p>
    <w:p>
      <w:r>
        <w:t>L'objet du litige consiste à déterminer si les troubles psychiques présentés par le recourant doivent être pris en charge par l'intimé au titre des suites de l'événement accidentel du 28 avril 2005 et, le cas échéant, s'ils justifient l'octroi d'une rente entière d'invalidité.</w:t>
      </w:r>
    </w:p>
    <w:p>
      <w:r>
        <w:rPr>
          <w:b/>
        </w:rPr>
        <w:t>E. 5</w:t>
      </w:r>
    </w:p>
    <w:p>
      <w:r>
        <w:t>Selon l’art. 6 al. 1 LAA, l’assureur-accidents ne répond des atteintes à la santé que lorsqu’elles sont en relation de causalité non seulement naturelle, mais encore adéquate avec l’événement assuré (ATF 119 V 335 consid. 1). Selon la jurisprudence du Tribunal fédéral des assurances (ci-après le TFA),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p. 181, 402 consid. 4.3 p. 406; FRESARD/MOSER-SZELESS, L'assurance-accidents obligatoire, in : Schweizerisches Bundesverwaltungsrecht, Vol. XIV [MEYER, édit.], 2ème éd., Bâle, Genève, Munich 2007, no 79 p. 865) . Ainsi, lorsque l'existence d'un rapport de cause à effet entre l'accident et le dommage paraît possible, mais qu'elle ne peut pas être qualifiée de probable, le droit à des prestations fondées sur l'accident assuré doit être nié (ATF 129 V 181 consid. 3.1; 406 consid. 4.3.1; 119 V 337 consid. 1 ; 118 V 289 consid. 1b et les références).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w:t>
      </w:r>
    </w:p>
    <w:p>
      <w:r>
        <w:t>A/2808/2007 - 8/13 - 129 V 181 consid. 3.2; 405 consid. 2.2; 125 V 461 consid. 5a et les références ; 115 V 405 consid. 4a). Par ailleurs,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 L'assurance-accidents obligatoire, in Schweizerisches Bundesverwaltungsrecht [SBVR], Soziale Sicherheit, n° 141).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no U 363 p. 46 ; ATFA non publié U 220/02 du 6 août 2003 consid. 2.3).</w:t>
      </w:r>
    </w:p>
    <w:p>
      <w:r>
        <w:rPr>
          <w:b/>
        </w:rPr>
        <w:t>E. 6</w:t>
      </w:r>
    </w:p>
    <w:p>
      <w:r>
        <w:t>Lors de troubles d'ordre psychique consécutifs à un accident, l'appréciation de la causalité adéquate se fonde sur des critères différents selon que l'assuré a été victime ou non d'un traumatisme de type « coup du lapin » à la colonne cervicale, d'un traumatisme analogue (SVR 1995 UV no 23 p. 67 consid. 2, précité) ou d'un traumatisme cranio-cérébral. En effet, lorsque l'existence d'un tel traumatisme est établie, il faut, si l'accident est de gravité moyenne, examiner le caractère adéquat du lien de causalité en se fondant sur les critères énumérés aux ATF 117 V 366 sv. consid. 6a et 382 sv. consid. 4b, sans qu'il soit décisif de savoir si les troubles dont est atteint l'assuré sont plutôt de nature somatique ou psychique (ATF 117 V 367 consid. 6a, dernier paragraphe; RAMA 1999 no U 341 p. 408 sv. consid. 3b). En revanche, dans les autres cas, l'examen du caractère adéquat du lien de causalité doit se faire, pour un accident de gravité moyenne, sur la base des critères énumérés aux ATF 115 V 140 consid. 6c/aa et 409 consid. 5c/aa. Si les lésions appartenant spécifiquement au tableau clinique des suites d'un traumatisme de type « coup du lapin » à la colonne cervicale, d'un traumatisme analogue ou d'un traumatisme cranio-cérébral, bien qu'en partie établies, sont toutefois reléguées au second plan par rapport aux problèmes d'ordre psychique, ce sont les critères énumérés aux ATF 115 V 140 consid. 6c/aa et 409 consid. 5c/aa, et non pas ceux énumérés aux ATF 117 V 366 sv. consid. 6a et 382 sv. consid. 4b, qui doivent fonder l'appréciation de la causalité adéquate (ATF 123 V 99 consid. 2a; RAMA 1995 p. 115 ch. 6). Lors de troubles d'ordre psychique consécutifs à un accident de type « coup du lapin » ou de lésions traumatiques analogues, les principes énumérés aux ATF 117 V 366 sv. consid. 6a et 382 sv. consid. 4b ne sont de surcroît applicables que si ces affections ressortissent spécifiquement au tableau clinique d'un tel traumatisme et</w:t>
      </w:r>
    </w:p>
    <w:p>
      <w:r>
        <w:t>A/2808/2007 - 9/13 - non pas lorsqu'elles constituent une affection indépendante. Avant de procéder à l'examen du lien de causalité adéquate, il convient d'examiner si les troubles psychiques en cause constituent de simples symptômes du traumatisme vécu ou si au contraire, ils expriment une atteinte à la santé (secondaire) indépendante. La délimitation entre ces deux cas de figure s'effectue notamment au regard de la nature et de la pathogenèse du trouble, de la présence de facteurs concrets étrangers à l'accident et du déroulement temporel (RAMA 2001 n° U 412 p. 79; voir aussi l'arrêt B. du 7 août 2002, U 313/01). En présence d'atteinte à la santé indépendante, le lien de causalité adéquate entre les troubles psychiques et l'accident est examiné en regard des critères énumérés aux ATF 115 V 138 ss consid. 6 et 407 ss consid. 5.</w:t>
      </w:r>
    </w:p>
    <w:p>
      <w:r>
        <w:rPr>
          <w:b/>
        </w:rPr>
        <w:t>E. 7</w:t>
      </w:r>
    </w:p>
    <w:p>
      <w:r>
        <w:t>La jurisprudence a posé plusieurs critères pour juger du caractère adéquat du lien de causalité entre un accident et les troubles d'ordre psychique développés ensuite par la victime. Elle a tout d'abord classé les accidents en trois catégories, en fonction de leur déroulement: les accidents insignifiants ou de peu de gravité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Lorsque l'accident est insignifiant ou de peu de gravité, l'existence du lien de causalité adéquate entre cet événement et d'éventuels psychiques peut, en règle générale, être d'emblée niée (ATF 115 V 133 et 403). En revanche, lorsque l'assuré est victime d'un accident grave, il y a lieu, en règle générale, de considérer comme établie l'existence d'une relation de causalité adéquate entre cet événement et l'incapacité de travail (ou de gain) d'origine psychique. D'après le cours ordinaire des choses et l'expérience de la vie, un accident grave est en effet propre à entraîner une telle incapacité. Enfin, en présence d'un accident de gravité moyenne, il faut prendre en considération un certain nombre de critères, dont les plus importants sont : les circonstances concomitantes particulièrement dramatiques ou le caractère particulièrement impressionnant de l'accident; la gravité ou la nature particulière des lésions physiques compte tenu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w:t>
      </w:r>
    </w:p>
    <w:p>
      <w:r>
        <w:t>A/2808/2007 - 10/13 - cumuler ou revêtir une intensité particulière pour que le caractère adéquat du lien de causalité soit admis (ATF 115 V 140 consid. 6c/aa et 409 consid. 5c/aa). L'appréciation de l'événement accidentel en fonction de ces critères objectifs permet d'affirmer ou de nier l'existence du lien de causalité adéquate (ATF 120 V 352 consid. 5b/aa p. 355; 117 V 359 consid. 6. p. 366).</w:t>
      </w:r>
    </w:p>
    <w:p>
      <w:r>
        <w:rPr>
          <w:b/>
        </w:rPr>
        <w:t>E. 8</w:t>
      </w:r>
    </w:p>
    <w:p>
      <w:r>
        <w:t>Le juge apprécie librement les preuves (art. 61 let. c LPGA; art. 95 al. 2 OJ, en relation avec les art. 113 et 132 OJ). Toutefois,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Sans remettre en cause le principe de la libre appréciation des preuves, la jurisprudence a posé quelques principes relatifs à la manière d'apprécier certains types d'expertises ou de rapports médicaux. Ainsi, le juge ne s'écartera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ss consid. 3b).</w:t>
      </w:r>
    </w:p>
    <w:p>
      <w:r>
        <w:rPr>
          <w:b/>
        </w:rPr>
        <w:t>E. 9</w:t>
      </w:r>
    </w:p>
    <w:p>
      <w:r>
        <w:t>En l'espèce, s'agissant du lien de causalité naturelle entre les troubles psychiques et l'accident, le Tribunal de céans constate que l'intimé a laissé la question indécise, dans la mesure où il a de toute façon nié la relation de causalité adéquate. Or, la réponse à cette question n'est pas dénuée de pertinence, dès lors que la causalité naturelle doit pouvoir être admise avant d'examiner si les affections en cause sont en relation de causalité adéquate avec l'accident. Le Tribunal de céans relève qu'après avoir dans un premier temps déclaré que le lien de causalité naturelle entre les troubles psychiques et l'événement accidentel était probable, le médecin conseil de l'intimé, à savoir le Dr P_________, l'a ensuite</w:t>
      </w:r>
    </w:p>
    <w:p>
      <w:r>
        <w:t>A/2808/2007 - 11/13 - nié. De son côté, le Dr O_________ est d'avis que les troubles psychiques présentés par le recourant sont consécutifs à l'accident. Ensuite et surtout, du point de vue clinique, le Tribunal de céans considère que les troubles présentés par le recourant n'ont pas été suffisamment investigués. En effet, il convient de rappeler que l'examen de la causalité naturelle doit se fonder sur les faits et plus particulièrement les éléments médicaux à disposition. Selon les pièces du dossier, et plus particulièrement le résumé de l'observation du département de chirurgie des Hôpitaux universitaires de Genève (HUG) du 20 mai 2005, le recourant a subi un traumatisme crânien avec perte de connaissance, certes sans lésion organique intracérébrale objectivée lors de l'IRM du 21 mars 2006, si ce n'est une lésion pinéale. Si l'examen neurologique pratiqué le 16 juin 2006 par le Dr N_________ n'a pas mis en évidence de déficit neurologique significatif, le neurologue a indiqué en revanche que l'ensemble de la symptomatologie est à intégrer dans le cadre d'un état de stress chronique, auquel se rattachent aussi une labilité émotionnelle, des troubles du sommeil ainsi qu'un état anxieux et probablement dépressif larvé. Lors de l'examen effectué à l'agence de l'intimé le 9 mars 2006, le recourant s'est plaint, en plus des douleurs à la tête et au membre supérieur gauche, de troubles visuels ainsi que de troubles de la mémoire avec des absences. Bien que le Dr L_________ ait relevé que ces troubles n'avaient pas été encore investigués, il a conclu néanmoins cinq mois plus tard, dans son rapport du 20 août 2006, que les conséquences du traumatisme crânio-cérébral étaient éteintes, dès lors que l'assuré n'a plus utilisé de médicaments antalgiques depuis mi-juillet 2006. Ces conclusions n'emportent pas la conviction du Tribunal de céans, dès lors qu'il n'existe aucune documentation médicale à ce propos et que l'on ignore si le recourant souffre effectivement de troubles mnésiques, s'ils sont ou non une conséquence du traumatisme crânien et, le cas échéant, quelle est leur gravité, leur incidence sur la capacité de travail du recourant et jusqu'à quel moment ils pourraient entraîner la responsabilité de l'intimée. S'agissant enfin de l'état anxio-dépressif, le Dr O_________ l'a qualifié, dans son rapport du 26 janvier 2007, d'important, réactionnel aux séquelles neurologiques de l'accident. Cette symptomatologie anxieuse importante a été également relevée par le Dr P_________, psychiatre, médecin-conseil de l'intimé, dans son rapport du 14 mars 2007, qui a diagnostiqué en définitive un trouble hypocondriaque classé sous chiffre F45.2 de la CIM-10. Il mentionne d'autre part que la symptomatologie psychique touche de manière prédominante le registre des troubles somatoformes, associée à une dépression d'intensité légère et d'une anxiété par contre plus importante. Le Tribunal de céans constate toutefois que le Dr P_________ n'explique par pourquoi il ne retient pas le diagnostic d'état anxio-dépressif. Enfin, le médecin de l'intimé évoque un processus d'invalidation et nie le lien de causalité, au motif que le traumatisme n'est qu'un facteur parmi d'autres déclencheurs de ce tableau clinique, sans toutefois préciser quels sont ces autres facteurs étrangers à l'accident et quel rôle ils auraient joué dans la genèse ou dans la persistance de ces</w:t>
      </w:r>
    </w:p>
    <w:p>
      <w:r>
        <w:t>A/2808/2007 - 12/13 - troubles. Quant au médecin traitant du recourant, il indique qu'il n'y a pas d'autres éléments qui influencent l'affection psychiatrique dont souffre le recourant. Force est de constater que le dossier médical est lacunaire, faute de renseignement sur la nature et l'importance des troubles présentés par le recourant, notamment quant au trouble de la mémoire. Or, cette question est importante, notamment pour l'appréciation de la causalité adéquate au regard des critères dégagés par la jurisprudence en cas d'accident de gravité moyenne, plus particulièrement lorsqu'il s'agira de déterminer si la nature particulière des lésions physiques sont propres, selon l'expérience, à entraîner des troubles psychiques (voir ATF 129 V 177; ATF non publié du 7 février 2008 en la cause U 18/07).</w:t>
      </w:r>
    </w:p>
    <w:p>
      <w:r>
        <w:rPr>
          <w:b/>
        </w:rPr>
        <w:t>E. 10</w:t>
      </w:r>
    </w:p>
    <w:p>
      <w:r>
        <w:t>Le Tribunal constate que les éléments médicaux du dossier sont insuffisants pour qu'il se prononce sur les troubles psychiques, de même que sur les conséquences du traumatisme crânien, tant du point de vue de la causalité naturelle que du lien de causalité adéquat. Au vu de ce qui précède, le recours doit être admis et la cause renvoyée à l'intimée afin qu'il procède à des investigations complémentaires, sous forme d'une expertise neuropsychiatrique et rende une nouvelle décision.</w:t>
      </w:r>
    </w:p>
    <w:p>
      <w:r>
        <w:rPr>
          <w:b/>
        </w:rPr>
        <w:t>E. 11</w:t>
      </w:r>
    </w:p>
    <w:p>
      <w:r>
        <w:t>Le recourant, représenté par un avocat, a droit à une indemnité à titre de participation à ses frais et dépens, que le Tribunal fixe en l'occurrence à 1'000 fr. (art. 61 let. g LPGA).</w:t>
      </w:r>
    </w:p>
    <w:p>
      <w:r>
        <w:t>A/2808/2007 - 13/13 -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