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ATAS/344/2008 vom 20. Dezember 2007</w:t>
      </w:r>
    </w:p>
    <w:p>
      <w:r>
        <w:t>GE Cour de justice, 2007-12-20, FR</w:t>
      </w:r>
    </w:p>
    <w:p>
      <w:r>
        <w:rPr>
          <w:b/>
        </w:rPr>
        <w:t xml:space="preserve">Quelle: </w:t>
      </w:r>
      <w:r>
        <w:t>https://mcp.opencaselaw.ch/entscheid/ge_gerichte_ATAS_344_2008</w:t>
      </w:r>
    </w:p>
    <w:p>
      <w:r>
        <w:t>FR: GE_GERICHTE ATAS/344/2008 du 20 décembre 2007</w:t>
      </w:r>
    </w:p>
    <w:p>
      <w:r>
        <w:t>IT: GE_GERICHTE ATAS/344/2008 del 20 dicembre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ordonné le partage par moitié des prestations de sortie acquises durant le mariage par les demandeurs. Les dates pertinentes sont, d’une part, celle du mariage, le 9 août 1980, d’autre part le 5 février 2008, date à laquelle le jugement de divorce est devenu exécutoire.</w:t>
      </w:r>
    </w:p>
    <w:p>
      <w:r>
        <w:rPr>
          <w:b/>
        </w:rPr>
        <w:t>E. 3</w:t>
      </w:r>
    </w:p>
    <w:p>
      <w:r>
        <w:t>Selon les documents produits, la prestation acquise pendant le mariage par le demandeur s'élève à 508'569 fr. 60. Après déduction de la prestation de sortie acquise au moment du mariage, augmentée des intérêts dus jusqu'au divorce, soit 10'286 fr. 45, la prestation acquise pendant le mariage s'élève à 498'283 fr. 15. A ce montant, il convient d'ajouter encore le montant du retrait de 61'707 fr. effectué par le demandeur en date du 26 janvier 1996 au titre de</w:t>
      </w:r>
    </w:p>
    <w:p>
      <w:r>
        <w:t>A/473/2008 4/5 l'accession à la propriété du logement; ce montant ne produit pas d'intérêts au sens de l'art. 22 al. 2 deuxième phrase LFLP et conserve sa valeur nominale jusqu'au divorce (cf. ATF 128 V 230 consid. 3c). La prestation de sortie à partager s'élève en conséquence à 559'990 fr. 15, dont la moitié, soit 279'995 fr. 10 revient à l'ex- épouse. Quant à la demanderesse, sa prestation de sortie s'élève à 366'599 fr. 45 (309'011 fr 45 + 57'588 fr.), les intérêts ayant déjà été calculés par l'institution de prévoyance défenderesse, dont la moitié, soit 183'299 fr. 70 revient à son ex-époux. En conséquence, le demandeur doit à son ex-épouse le montant de 96'695 fr. 40 (279'995 fr. 10 - 183'299 fr. 70).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w:t>
      </w:r>
    </w:p>
    <w:p>
      <w:r>
        <w:rPr>
          <w:b/>
        </w:rPr>
        <w:t>E. 5</w:t>
      </w:r>
    </w:p>
    <w:p>
      <w:r>
        <w:t>Aucun émolument ne sera perçu, la procédure étant gratuite (art. 73 al. 2 LPP et 89H al. 1 de la loi sur la procédure administrative du 12 septembre 1985).</w:t>
      </w:r>
    </w:p>
    <w:p>
      <w:r>
        <w:t>***</w:t>
      </w:r>
    </w:p>
    <w:p>
      <w:r>
        <w:t>A/473/2008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