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ATAS/343/2018 vom 23. April 2018</w:t>
      </w:r>
    </w:p>
    <w:p>
      <w:r>
        <w:t>GE Cour de justice, 2018-04-23, FR</w:t>
      </w:r>
    </w:p>
    <w:p>
      <w:r>
        <w:rPr>
          <w:b/>
        </w:rPr>
        <w:t xml:space="preserve">Quelle: </w:t>
      </w:r>
      <w:r>
        <w:t>https://mcp.opencaselaw.ch/entscheid/ge_gerichte_ATAS_343_2018</w:t>
      </w:r>
    </w:p>
    <w:p>
      <w:r>
        <w:t>FR: GE_GERICHTE ATAS/343/2018 du 23 avril 2018</w:t>
      </w:r>
    </w:p>
    <w:p>
      <w:r>
        <w:t>IT: GE_GERICHTE ATAS/343/2018 del 23 aprile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force le 1er janvier 2003, est applicable à la présente procédure.</w:t>
      </w:r>
    </w:p>
    <w:p>
      <w:r>
        <w:rPr>
          <w:b/>
        </w:rPr>
        <w:t>E. 3</w:t>
      </w:r>
    </w:p>
    <w:p>
      <w:r>
        <w:t>Le recours, déposé dans le délai prévu par la loi, est recevable (art. 56ss LPGA).</w:t>
      </w:r>
    </w:p>
    <w:p>
      <w:r>
        <w:rPr>
          <w:b/>
        </w:rPr>
        <w:t>E. 4</w:t>
      </w:r>
    </w:p>
    <w:p>
      <w:r>
        <w:t>Le litige porte sur le droit du recourant à des prestations d’assurance-accidents au- delà du 2 mars 2017. En revanche, la décision du 8 mars 2017 établissant le montant de l’indemnité journalière ne fait pas l’objet du recours, de sorte que ce point n’a pas à être examiné dans le cadre de la présente procédure.</w:t>
      </w:r>
    </w:p>
    <w:p>
      <w:r>
        <w:rPr>
          <w:b/>
        </w:rPr>
        <w:t>E. 5</w:t>
      </w:r>
    </w:p>
    <w:p>
      <w:r>
        <w:t>Selon l'art. 6 al. 1 LAA, les prestations d'assurance sont allouées en cas d'accident professionnel, d'accident non professionnel et de maladie professionnelle. L’art. 4 LPGA dispose qu’est réputé accident toute atteinte dommageable, soudaine</w:t>
      </w:r>
    </w:p>
    <w:p>
      <w:r>
        <w:t>A/4791/2017 - 6/10 - et involontaire, portée au corps humain par une cause extérieure extraordinaire qui compromet la santé physique, mentale ou psychique ou qui entraîne la mort.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suite de l’accident d'une atteinte importante et durable à son intégrité physique, mentale ou psychique (art. 24 al. 1 LAA).</w:t>
      </w:r>
    </w:p>
    <w:p>
      <w:r>
        <w:rPr>
          <w:b/>
        </w:rPr>
        <w:t>E. 6</w:t>
      </w:r>
    </w:p>
    <w:p>
      <w:r>
        <w:t>La responsabilité de l'assureur-accident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w:t>
      </w:r>
    </w:p>
    <w:p>
      <w:r>
        <w:rPr>
          <w:b/>
        </w:rPr>
        <w:t>E. 7</w:t>
      </w:r>
    </w:p>
    <w:p>
      <w:r>
        <w:t>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(arrêt du Tribunal fédéral 8C_98/2015 du 18 juin 2015 consid. 3.1). Il convient de s'attacher non pas à la manière dont l'assuré a ressenti et assumé le choc traumatique, mais bien plutôt de se fonder, d'un point de vue objectif, sur l'événement accidentel lui-même. Ainsi,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telle qu'une prédisposition constitutionnelle. Dans ce cas, l'événement accidentel ne constituerait en réalité que l'occasion pour l'affection</w:t>
      </w:r>
    </w:p>
    <w:p>
      <w:r>
        <w:t>A/4791/2017 - 7/10 - mentale de se manifester (arrêt du Tribunal fédéral des assurances U 324/99 du</w:t>
      </w:r>
    </w:p>
    <w:p>
      <w:r>
        <w:rPr>
          <w:b/>
        </w:rPr>
        <w:t>E. 10</w:t>
      </w:r>
    </w:p>
    <w:p>
      <w:r>
        <w:t>janvier 2001 consid. 2c).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Pour admettre l’existence du lien de causalité en présence d’un accident de gravité moyenne, il faut donc prendre en considération les sept critères exhaustifs suivants, au regard des seuls aspects physiques: - les circonstances concomitantes particulièrement dramatiques ou le caractère particulièrement impressionnant de l’accident ; - la gravité ou la nature particulière des lésions. Il faut une gravité particulière du tableau clinique typique ou des circonstances particulières de nature à influencer la symptomatologie douloureuse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et complications importantes apparues au cours de la guérison; - le degré et la durée de l’incapacité de travail. Il n'est toutefois pas nécessaire que soient réunis dans chaque cas tous ces critères à la fois. Suivant les circonstances, un seul d'entre eux peut être suffisant pour admettre l'existence d'une relation de causalité adéquate. Il en est ainsi lorsque l'accident apparaît comme l'un des plus graves de la catégorie intermédiaire ou que l'on se trouve à la limite de la catégorie des accidents graves. Un seul critère peut en outre suffire lorsqu'il revêt une importance particulière, par exemple dans le cas où l'incapacité de travail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w:t>
      </w:r>
    </w:p>
    <w:p>
      <w:r>
        <w:t>A/4791/2017 - 8/10 - puisse être admis (ATF 117 V 369 consid. 4c ; arrêt du Tribunal fédéral des assurances U 201/05 du 4 mai 2006 consid. 5.1) 8.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(arrêt du Tribunal fédéral 8C_685/2015 du 13 septembre 2016 consid. 3.1). L’existence d’un lien de causalité adéquate entre des troubles psychiques et un accident est en revanche une question de droit qui doit être tranchée par le juge à l'aune d'une appréciation juridique (arrêt du Tribunal fédéral 8C_892/2012 du 29 juillet 2013 consid. 6). Dans la mesure où le caractère naturel et le caractère adéquat de la relation de causalité doivent être cumulés pour octroyer des prestations d'assurance-accidents, la jurisprudence admet de laisser ouverte la question du rapport de causalité naturelle dans les cas où ce lien de causalité ne peut de toute façon pas être qualifié d'adéquat (ATF 135 V 465 consid. 5.1). 9. En l’espèce, tous les ophtalmologues consultés s’accordent sur l’absence d’explication somatique aux problèmes de vue que rencontre le recourant depuis la guérison de l’érosion de la cornée, et ce dernier ne conteste pas leurs conclusions. Les troubles dont la prise en charge est litigieuse sont ainsi de nature psychique. Partant, le droit aux prestations au-delà du 2 mars 2017 dépend notamment de l’existence d’un lien de causalité naturelle entre l’accident du 13 septembre 2016 et ces troubles. Le Dr H______ a nié l’existence d’un tel lien entre l’accident et les symptômes rapportés par M. G______, en exposant notamment que les épisodes de stress aigu guérissaient généralement dans un délai de six mois en cas d’accident peu grave. Or, il n’existe aucun rapport médical permettant de remettre en cause ces conclusions. Si la généraliste du recourant a certes mentionné un stress post- traumatique en lien avec l’accident dans son rapport du 20 novembre 2017, elle n’a nullement motivé son appréciation. Quant à M. G______, il n’est pas médecin. Partant, la chambre de céans n’a pas de motif de s’écarter de la conclusion du Dr H______ quant à l’absence d’un lien de causalité entre l’accident et les atteintes alléguées. Par surabondance, et bien que l’intimée n’ait pas examiné cette question, même s’il fallait admettre que l’atteinte psychique du recourant est en lien de causalité naturelle avec son accident, le droit aux prestations devrait quoi qu’il en soit être nié eu égard à l’absence de lien de causalité adéquate entre ces éléments.</w:t>
      </w:r>
    </w:p>
    <w:p>
      <w:r>
        <w:t>A/4791/2017 - 9/10 - En effet, comme l’a souligné le Dr H______, l’accident doit être qualifié de peu grave, puisqu’il a uniquement constitué en une projection d’un morceau de fil de fer dans l’œil du recourant. Cela suppose donc que les critères rappelés ci-dessus se cumulent et revêtent une intensité particulière. Or, force est de constater que tel n’est pas le cas. En effet, si l’accident subi par le recourant peut se voir reconnaître un caractère relativement impressionnant, eu égard au caractère particulier d’une blessure oculaire – au demeurant restée superficielle – liée à l’insertion d’un corps étranger, il s’agit du seul critère dégagé par le Tribunal fédéral pour admettre un lien de causalité adéquate entre des troubles psychiques et un accident qu’on pourrait éventuellement considérer comme rempli. S’agissant des autres critères, il convient de relever que les lésions sont sans gravité, puisque les ophtalmologues ont diagnostiqué uniquement une kératite superficielle, ou érosion de la cornée. Elle était guérie en novembre 2016, comme cela ressort implicitement du rapport de la Dresse E______, qui a écarté toute atteinte anatomique. Quant à son traitement, resté topique, il était également achevé en décembre 2016 au plus tard, selon les indications du Dr C______. Les médecins du recourant ne signalent aucune douleur, et on ne déplore ni erreur de traitement, ni complication médicale. Enfin, l’atteinte somatique a justifié une incapacité de travail de moins d’une semaine. Partant, l’existence d’un lien de causalité adéquate entre l’événement du</w:t>
      </w:r>
    </w:p>
    <w:p>
      <w:r>
        <w:rPr>
          <w:b/>
        </w:rPr>
        <w:t>E. 13</w:t>
      </w:r>
    </w:p>
    <w:p>
      <w:r>
        <w:t>septembre 2016 et les symptômes d’ordre psychique du recourant doit être niée. Le recourant n’a ainsi pas droit aux prestations, de sorte que la décision de l’intimée sera confirmée. 10. Le recours est rejeté. Le recourant, qui succombe, n’a pas droit à des dépens (art. 61 let. g LPGA). L’intimée ne peut y prétendre non plus, dès lors que les assureurs sociaux qui obtiennent gain de cause n'ont pas droit à une indemnité de dépens, sauf en cas de recours téméraire ou interjeté à la légère par l'assuré (arrêt du Tribunal fédéral des assurances B 67/00 du 17 janvier 2001 consid. 2a). Pour le surplus, la procédure est gratuite (art. 61 let. a LPGA).</w:t>
      </w:r>
    </w:p>
    <w:p>
      <w:r>
        <w:t>A/4791/2017 - 10/10 -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