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ATAS/343/2011 vom 28. Januar 2010</w:t>
      </w:r>
    </w:p>
    <w:p>
      <w:r>
        <w:t>GE Cour de justice, 2010-01-28, FR</w:t>
      </w:r>
    </w:p>
    <w:p>
      <w:r>
        <w:rPr>
          <w:b/>
        </w:rPr>
        <w:t xml:space="preserve">Quelle: </w:t>
      </w:r>
      <w:r>
        <w:t>https://mcp.opencaselaw.ch/entscheid/ge_gerichte_ATAS_343_2011</w:t>
      </w:r>
    </w:p>
    <w:p>
      <w:r>
        <w:t>FR: GE_GERICHTE ATAS/343/2011 du 28 janvier 2010</w:t>
      </w:r>
    </w:p>
    <w:p>
      <w:r>
        <w:t>IT: GE_GERICHTE ATAS/343/2011 del 28 gennaio 2010</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les procédures pendantes devant le Tribunal cantonal des assurances sociales (art. 143 al. 6 de la LOJ du 9 octobre 2009). Sa compétence pour juger du cas d’espèce est ainsi établie.</w:t>
      </w:r>
    </w:p>
    <w:p>
      <w:r>
        <w:rPr>
          <w:b/>
        </w:rPr>
        <w:t>E. 2</w:t>
      </w:r>
    </w:p>
    <w:p>
      <w:r>
        <w:t>Interjeté dans les délai et forme prescrits par la loi, le recours est recevable (art. 56 s LPGA).</w:t>
      </w:r>
    </w:p>
    <w:p>
      <w:r>
        <w:t>A/3776/2010 - 4/6 -</w:t>
      </w:r>
    </w:p>
    <w:p>
      <w:r>
        <w:rPr>
          <w:b/>
        </w:rPr>
        <w:t>E. 3</w:t>
      </w:r>
    </w:p>
    <w:p>
      <w:r>
        <w:t>Est litigieuse en l'occurrence la question de savoir si le recourant est tenu de restituer la somme de 3'362 fr. 55 du fait qu'il a reçu une gratification de 3'000 fr. dans le cadre d'un gain intermédiaire.</w:t>
      </w:r>
    </w:p>
    <w:p>
      <w:r>
        <w:rPr>
          <w:b/>
        </w:rPr>
        <w:t>E. 4</w:t>
      </w:r>
    </w:p>
    <w:p>
      <w:r>
        <w:t>a) Aux termes de l'art. 24 al.1 LACI, l'assuré qui perçoit un gain intermédiaire a droit à la compensation de la perte de gain; est réputé intermédiaire tout gain que le chômeur retire d'une activité salariée ou indépendante durant une période de contrôle. La perte de gain est définie comme la différence entre le gain assuré et le gain intermédiaire aux termes de l'art. 24 al.3 LACI. Ce dernier doit être conforme, pour le travail effectué, aux usages professionnels et locaux. b) Selon l'art. 41a al.1 de l'ordonnance sur l'assurance-chômage obligatoire et l'indemnité en cas d'insolvabilité, du 31 août 1983 (ordonnance sur l’assurance- chômage, OACI ; RS 837.02), lorsque l'assuré réalise un revenu inférieur à son indemnité de chômage, il a droit à des indemnités compensatoires pendant le délai- cadre d'indemnisation. Cette disposition a été jugée conforme à la LACI (SVR 1999 ALV n° 8 p. 21 consid. 2; cf. ATF 127 V 480). c) Selon la circulaire relative à l'indemnité de chômage du Secrétariat d'Etat à l'Économie (SECO) de janvier 2007, ch. 126, le treizième salaire et les gratifications sont réparties proportionnellement sur les périodes de contrôle où l'assuré a réalisé un gain intermédiaire. Si le montant de la gratification n'est pas connu durant le rapport de travail en gain intermédiaire, la caisse doit répartir celle- ci, dès qu'elle en a connaissance, sur la période de référence au prorata des heures accomplies chaque mois. Elle doit, dès lors, recalculer les périodes de décomptes et établir une décision de restitution, si le montant de la restitution revêt une importance notable. d) Conformément à l'art. 25 al. 1 LPGA, les prestations indûment touchées doivent être restituées. La restitution ne peut être exigée lorsque l'intéressé était de bonne foi et qu'elle le mettrait dans une situation difficile.</w:t>
      </w:r>
    </w:p>
    <w:p>
      <w:r>
        <w:rPr>
          <w:b/>
        </w:rPr>
        <w:t>E. 5</w:t>
      </w:r>
    </w:p>
    <w:p>
      <w:r>
        <w:t>En l'occurrence, X__________ SA a versé une gratification de 3'000 fr. en décembre 2009 au recourant. Selon la déclaration du témoin D__________, il s'agissait toutefois non pas de récompenser l'employé pour toute la période de travail, mais uniquement pour le mois de décembre 2009 où il avait fourni un effort particulier. Cela étant, il sied d'admettre que la gratification constitue en l'espèce un supplément de salaire pour le seul mois de décembre et non pas pour toute la période de travail. En effet, si le recourant avait travaillé seulement pendant trois mois pour X__________ SA, il n'aurait reçu aucune gratification. Partant, la demande de restitution des indemnités journalières versées de septembre à novembre 2009 s'avère infondée.</w:t>
      </w:r>
    </w:p>
    <w:p>
      <w:r>
        <w:t>A/3776/2010 - 5/6 -</w:t>
      </w:r>
    </w:p>
    <w:p>
      <w:r>
        <w:rPr>
          <w:b/>
        </w:rPr>
        <w:t>E. 6</w:t>
      </w:r>
    </w:p>
    <w:p>
      <w:r>
        <w:t>Au vu de ce qui précède, le recours sera admis et la décision annulée.</w:t>
      </w:r>
    </w:p>
    <w:p>
      <w:r>
        <w:rPr>
          <w:b/>
        </w:rPr>
        <w:t>E. 7</w:t>
      </w:r>
    </w:p>
    <w:p>
      <w:r>
        <w:t>La procédure est gratuite.</w:t>
      </w:r>
    </w:p>
    <w:p>
      <w:r>
        <w:t>A/3776/2010 - 6/6 -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