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ATAS/342/2017 vom 27. April 2017</w:t>
      </w:r>
    </w:p>
    <w:p>
      <w:r>
        <w:t>GE Cour de justice, 2017-04-27, FR</w:t>
      </w:r>
    </w:p>
    <w:p>
      <w:r>
        <w:rPr>
          <w:b/>
        </w:rPr>
        <w:t xml:space="preserve">Quelle: </w:t>
      </w:r>
      <w:r>
        <w:t>https://mcp.opencaselaw.ch/entscheid/ge_gerichte_ATAS_342_2017</w:t>
      </w:r>
    </w:p>
    <w:p>
      <w:r>
        <w:t>FR: GE_GERICHTE ATAS/342/2017 du 27 avril 2017</w:t>
      </w:r>
    </w:p>
    <w:p>
      <w:r>
        <w:t>IT: GE_GERICHTE ATAS/342/2017 del 27 aprile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A/3190/2016 - 5/8 - Sa compétence pour juger du cas d’espèce est ainsi établie.</w:t>
      </w:r>
    </w:p>
    <w:p>
      <w:r>
        <w:rPr>
          <w:b/>
        </w:rPr>
        <w:t>E. 2</w:t>
      </w:r>
    </w:p>
    <w:p>
      <w:r>
        <w:t>a. Le recours respecte le délai légal de trente jours prescrit à l’art. 60 al. 1 LGPA. Toutefois, l’intimé conteste la recevabilité, dès lors que le recours ne contient pas un exposé succinct des faits et des motifs invoqués, le recourant se contentant de réclamer une expertise médicale. b. En vertu de l’art. 61 LPGA, la procédure devant le tribunal cantonal des assurances est, sous réserve de l’art. 1er al. 3 de la loi fédérale du 20 décembre 1968 sur la procédure administrative, réglée par le droit cantonal.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(let. b). L'art. 89B al. 1 let. b et c, ainsiqu'al.</w:t>
      </w:r>
    </w:p>
    <w:p>
      <w:r>
        <w:rPr>
          <w:b/>
        </w:rPr>
        <w:t>E. 3</w:t>
      </w:r>
    </w:p>
    <w:p>
      <w:r>
        <w:t>L'objet du litige est la question de savoir si le recourant a droit à une rente d'invalidité.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A/3190/2016 - 6/8 -</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8</w:t>
      </w:r>
    </w:p>
    <w:p>
      <w:r>
        <w:t>En l’occurrence, le Dr C______ certifie une incapacité de travail à 50 % depuis le début de l’année 2016, soit dès le moment où le recourant est revenu du Brésil où il était parti vivre en début d’année 2011. Cela étant, il convient de constater qu’au moment de la décision litigieuse du 1er septembre 2016, le recourant ne présentait pas encore une incapacité de travail de 40 % au moins pendant une année, tel qu'exigé par la loi. Le recourant n’est par ailleurs pas en mesure de produire un certificat d’incapacité de travail avant 2016. En tout état de cause, il semble qu’il ait travaillé auparavant au Brésil. Une incapacité de travail pendant une année au moins n’étant pas établie au moment de la décision litigieuse, l’intimé était fondé à refuser l'octroi d'une rente.</w:t>
      </w:r>
    </w:p>
    <w:p>
      <w:r>
        <w:t>A/3190/2016 - 7/8 -</w:t>
      </w:r>
    </w:p>
    <w:p>
      <w:r>
        <w:rPr>
          <w:b/>
        </w:rPr>
        <w:t>E. 9</w:t>
      </w:r>
    </w:p>
    <w:p>
      <w:r>
        <w:t>Toutefois, à la date du prononcé du présent arrêt, le recourant présente une incapacité de travail de 50 % durant plus d’une année, selon l’appréciation du Dr C______, qui est un spécialiste en psychiatrie et psychothérapie et, au demeurant, fréquemment mandaté par la chambre de céans en tant qu’expert judiciaire. Il convient en outre de relever que le recourant souffre d’un trouble plus complexe qu’un simple trouble dépressif, de sorte que l’intensité actuelle de sa dépression n’est pas uniquement déterminante. Le Dr C______ émet en effet le diagnostic de trouble affectif bipolaire et précise que les limitations actuelles consistent notamment en une instabilité psycho-affective, une irritabilité et une impulsivité. Ainsi, l'appréciation du médecin du SMR, selon laquelle le rapport du Dr C______ n'est pas convaincant, paraît manifestement hâtive et superficielle, indépendamment du fait que le Dr D______ n'est pas un spécialiste en psychiatrie.</w:t>
      </w:r>
    </w:p>
    <w:p>
      <w:r>
        <w:rPr>
          <w:b/>
        </w:rPr>
        <w:t>E. 10</w:t>
      </w:r>
    </w:p>
    <w:p>
      <w:r>
        <w:t>Cela étant, il y a lieu de renvoyer la cause à l’intimé, afin qu’il ouvre une procédure de révision de sa décision du 1er septembre 2016, au vu de l’incapacité de longue durée constatée, laquelle n'existait pas encore au moment de la décision litigieuse. Si l’avis médical du Dr C______ ne devait pas le convaincre, il lui appartiendrait de procéder à une instruction complémentaire au moyen d’une expertise indépendante.</w:t>
      </w:r>
    </w:p>
    <w:p>
      <w:r>
        <w:rPr>
          <w:b/>
        </w:rPr>
        <w:t>E. 11</w:t>
      </w:r>
    </w:p>
    <w:p>
      <w:r>
        <w:t>Au vu de ce qui précède, le recours sera rejeté dans la mesure où il est recevable et la cause renvoyée à l’intimé pour ouvrir une procédure de révision et rendre une nouvelle décision, après instruction complémentaire.</w:t>
      </w:r>
    </w:p>
    <w:p>
      <w:r>
        <w:rPr>
          <w:b/>
        </w:rPr>
        <w:t>E. 12</w:t>
      </w:r>
    </w:p>
    <w:p>
      <w:r>
        <w:t>Dans la mesure où le recourant est pris en charge par l’Hospice général, la chambre de céans renonce à percevoir un émolument de justice. ***</w:t>
      </w:r>
    </w:p>
    <w:p>
      <w:r>
        <w:t>A/3190/2016 - 8/8 -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