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ATAS/342/2010 vom 31. März 2010</w:t>
      </w:r>
    </w:p>
    <w:p>
      <w:r>
        <w:t>GE Cour de justice, 2010-03-31, FR</w:t>
      </w:r>
    </w:p>
    <w:p>
      <w:r>
        <w:rPr>
          <w:b/>
        </w:rPr>
        <w:t xml:space="preserve">Quelle: </w:t>
      </w:r>
      <w:r>
        <w:t>https://mcp.opencaselaw.ch/entscheid/ge_gerichte_ATAS_342_2010</w:t>
      </w:r>
    </w:p>
    <w:p>
      <w:r>
        <w:t>FR: GE_GERICHTE ATAS/342/2010 du 31 mars 2010</w:t>
      </w:r>
    </w:p>
    <w:p>
      <w:r>
        <w:t>IT: GE_GERICHTE ATAS/342/2010 del 31 marzo 2010</w:t>
      </w:r>
    </w:p>
    <w:p>
      <w:pPr>
        <w:pStyle w:val="Heading2"/>
      </w:pPr>
      <w:r>
        <w:t>Volltext</w:t>
      </w:r>
    </w:p>
    <w:p>
      <w:r>
        <w:t>Siégeant : Maya CRAMER, Présidente; Christine BULLIARD MANGILI et Monique STOLLER FÜLLEMANN, Juges assesseurs</w:t>
      </w:r>
    </w:p>
    <w:p>
      <w:r>
        <w:t>REPUBLIQUE ET</w:t>
      </w:r>
    </w:p>
    <w:p>
      <w:r>
        <w:t>CANTON DE GENEVE POUVOIR JUDICIAIRE</w:t>
      </w:r>
    </w:p>
    <w:p>
      <w:r>
        <w:t>A/359/2010 ATAS/342/2010 ARRET DU TRIBUNAL CANTONAL DES ASSURANCES SOCIALES Chambre 5 du 31 mars 2010</w:t>
      </w:r>
    </w:p>
    <w:p>
      <w:r>
        <w:t>En la cause Monsieur R__________, domicilié à CELIGNY</w:t>
      </w:r>
    </w:p>
    <w:p>
      <w:r>
        <w:t>recourant</w:t>
      </w:r>
    </w:p>
    <w:p>
      <w:r>
        <w:t>contre OFFICE DE L'ASSURANCE-INVALIDITE DU CANTON DE GENEVE, sis rue de Lyon 97, GENEVE</w:t>
      </w:r>
    </w:p>
    <w:p>
      <w:r>
        <w:t>intimé</w:t>
      </w:r>
    </w:p>
    <w:p>
      <w:r>
        <w:t>A/359/2010 - 2/2 -</w:t>
      </w:r>
    </w:p>
    <w:p>
      <w:r>
        <w:t>Attendu que M. R__________ a recouru le 27 janvier 2010 contre une communication du 18 janvier 2010 de l'Office de l'assurance-invalidité du canton de Genève; Qu'il a retiré son recours, par courrier du 16 mars 2010.</w:t>
      </w:r>
    </w:p>
    <w:p>
      <w:r>
        <w:t>PAR CES MOTIFS, LE TRIBUNAL CANTONAL DES ASSURANCES SOCIALES :</w:t>
      </w:r>
    </w:p>
    <w:p>
      <w:r>
        <w:t>1. Prend acte du retrait du recours. 2. Raye la cause du rôle.</w:t>
      </w:r>
    </w:p>
    <w:p>
      <w:r>
        <w:t>La greffière</w:t>
      </w:r>
    </w:p>
    <w:p>
      <w:r>
        <w:t>Claire CHAVANNES</w:t>
      </w:r>
    </w:p>
    <w:p>
      <w:r>
        <w:t>La Présidente :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