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ATAS/33/2023 vom 25. Januar 2023</w:t>
      </w:r>
    </w:p>
    <w:p>
      <w:r>
        <w:t>GE Cour de justice, 2023-01-25, FR</w:t>
      </w:r>
    </w:p>
    <w:p>
      <w:r>
        <w:rPr>
          <w:b/>
        </w:rPr>
        <w:t xml:space="preserve">Quelle: </w:t>
      </w:r>
      <w:r>
        <w:t>https://mcp.opencaselaw.ch/entscheid/ge_gerichte_ATAS_33_2023</w:t>
      </w:r>
    </w:p>
    <w:p>
      <w:r>
        <w:t>FR: GE_GERICHTE ATAS/33/2023 du 25 janvier 2023</w:t>
      </w:r>
    </w:p>
    <w:p>
      <w:r>
        <w:t>IT: GE_GERICHTE ATAS/33/2023 del 25 gennaio 2023</w:t>
      </w:r>
    </w:p>
    <w:p>
      <w:pPr>
        <w:pStyle w:val="Heading2"/>
      </w:pPr>
      <w:r>
        <w:t>Volltext</w:t>
      </w:r>
    </w:p>
    <w:p>
      <w:r>
        <w:t>Siégeant : Philippe KNUPFER, Président.</w:t>
      </w:r>
    </w:p>
    <w:p>
      <w:r>
        <w:t>RÉPUBLIQUE ET</w:t>
      </w:r>
    </w:p>
    <w:p>
      <w:r>
        <w:t>CANTON DE GEN ÈVE POUVOIR JUDICIAIRE</w:t>
      </w:r>
    </w:p>
    <w:p>
      <w:r>
        <w:t>A/919/2022 ATAS/33/2023 COUR DE JUSTICE Chambre des assurances sociales Arrêt du 25 janvier 2023 5ème Chambre</w:t>
      </w:r>
    </w:p>
    <w:p>
      <w:r>
        <w:t>En la cause Madame A______, domiciliée à CHÊNE-BOUGERIES, comparant avec élection de domicile en l'étude de Maître Vincent LATAPIE</w:t>
      </w:r>
    </w:p>
    <w:p>
      <w:r>
        <w:t>recourante</w:t>
      </w:r>
    </w:p>
    <w:p>
      <w:r>
        <w:t>contre CAISSE CANTONALE GENEVOISE DE CHÔMAGE, sise rue de Montbrillant 40, GENÈVE</w:t>
      </w:r>
    </w:p>
    <w:p>
      <w:r>
        <w:t>intimée</w:t>
      </w:r>
    </w:p>
    <w:p>
      <w:r>
        <w:t>A/919/2022 - 2/2 - Vu la décision sur opposition du 17 février 2022, rendue par la caisse cantonale genevoise de chômage (ci-après : l’intimée), concernant Madame A______ (ci-après : la recourante) ; Vu le recours du 22 mars 2022, déposé par le conseil de la recourante, auprès de la chambre des assurances sociales de la Cour de justice (ci-après : la chambre de céans), contre la décision sur opposition du 17 février 2022 ; Vu la réponse de l’intimée du 19 mai 2022 ; Vu la réplique de la recourante reçue le 15 juin 2022 ; Vu l’audience de comparution personnelle et d’enquêtes appointée au 26 janvier 2023 ; Vu le courrier du conseil de la recourante du 24 janvier 2023, informant la chambre de céans que la recourante retirait son recours ; Attendu qu'il convient d'en prendre acte et de rayer la cause du rôle ; Vu l'art. 133 al. 3 et 4 let. a de la loi sur l’organisation judiciaire du 26 septembre 2010 (LOJ - E 2 05).</w:t>
      </w:r>
    </w:p>
    <w:p>
      <w:r>
        <w:t>PAR CES MOTIFS, LE PRÉSIDENT DE LA CHAMBRE DES ASSURANCES SOCIALES : 1. Prend acte du retrait du recours. 2. Raye la cause du rôle.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