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ATAS/338/2015 vom 5. Mai 2015</w:t>
      </w:r>
    </w:p>
    <w:p>
      <w:r>
        <w:t>GE Cour de justice, 2015-05-05, FR</w:t>
      </w:r>
    </w:p>
    <w:p>
      <w:r>
        <w:rPr>
          <w:b/>
        </w:rPr>
        <w:t xml:space="preserve">Quelle: </w:t>
      </w:r>
      <w:r>
        <w:t>https://mcp.opencaselaw.ch/entscheid/ge_gerichte_ATAS_338_2015</w:t>
      </w:r>
    </w:p>
    <w:p>
      <w:r>
        <w:t>FR: GE_GERICHTE ATAS/338/2015 du 5 mai 2015</w:t>
      </w:r>
    </w:p>
    <w:p>
      <w:r>
        <w:t>IT: GE_GERICHTE ATAS/338/2015 del 5 maggio 2015</w:t>
      </w:r>
    </w:p>
    <w:p>
      <w:pPr>
        <w:pStyle w:val="Heading2"/>
      </w:pPr>
      <w:r>
        <w:t>Volltext</w:t>
      </w:r>
    </w:p>
    <w:p>
      <w:r>
        <w:t>Siégeant : Raphaël MARTIN, Président; Christine BULLIARD MANGILI et Anny SANDMEIER, Juges assesseurs</w:t>
      </w:r>
    </w:p>
    <w:p>
      <w:r>
        <w:t>REPUBLIQUE ET</w:t>
      </w:r>
    </w:p>
    <w:p>
      <w:r>
        <w:t>CANTON DE GENEVE POUVOIR JUDICIAIRE</w:t>
      </w:r>
    </w:p>
    <w:p>
      <w:r>
        <w:t>A/540/2015 ATAS/338/2015 COUR DE JUSTICE Chambre des assurances sociales Arrêt du 5 mai 2015 2ème Chambre</w:t>
      </w:r>
    </w:p>
    <w:p>
      <w:r>
        <w:t>En la cause Madame A______, domiciliée aux ACACIAS, comparant avec élection de domicile en l'étude de Maître MOURO Manuel recourante</w:t>
      </w:r>
    </w:p>
    <w:p>
      <w:r>
        <w:t>contre OFFICE DE L'ASSURANCE-INVALIDITE DU CANTON DE GENEVE, sis rue des Gares 12,GENÈVE intimé</w:t>
      </w:r>
    </w:p>
    <w:p>
      <w:r>
        <w:t>A/540/2015 - 2/2 -</w:t>
      </w:r>
    </w:p>
    <w:p>
      <w:r>
        <w:t>Vu la décision de l’office de l’assurance-invalidité du 16 janvier 2015, Vu le recours du 18 février 2015, dans lequel Madame A______ (ci-après la recourante) sollicite un délai afin de compléter son recours, Attendu que par lettre du 1er mai 2015, la recourante indique retirer son recours, Qu'il convient d'en prendre acte et de rayer la cause du rôle.</w:t>
      </w:r>
    </w:p>
    <w:p>
      <w:r>
        <w:t>PAR CES MOTIFS, LA CHAMBRE DES ASSURANCES SOCIALES : 1. Prend acte du retrait du recours. 2. Raye la cause du rôle.</w:t>
      </w:r>
    </w:p>
    <w:p>
      <w:r>
        <w:t>La greffière</w:t>
      </w:r>
    </w:p>
    <w:p>
      <w:r>
        <w:t>Sylvie SCHNEWLIN</w:t>
      </w:r>
    </w:p>
    <w:p>
      <w:r>
        <w:t>La Présidente :</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