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ATAS/337/2009 vom 20. März 2009</w:t>
      </w:r>
    </w:p>
    <w:p>
      <w:r>
        <w:t>GE Cour de justice, 2009-03-20, FR</w:t>
      </w:r>
    </w:p>
    <w:p>
      <w:r>
        <w:rPr>
          <w:b/>
        </w:rPr>
        <w:t xml:space="preserve">Quelle: </w:t>
      </w:r>
      <w:r>
        <w:t>https://mcp.opencaselaw.ch/entscheid/ge_gerichte_ATAS_337_2009</w:t>
      </w:r>
    </w:p>
    <w:p>
      <w:r>
        <w:t>FR: GE_GERICHTE ATAS/337/2009 du 20 mars 2009</w:t>
      </w:r>
    </w:p>
    <w:p>
      <w:r>
        <w:t>IT: GE_GERICHTE ATAS/337/2009 del 20 marzo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l’accident du 18 janvier 2006 est postérieur à son entrée en vigueur (cf. ATF 130 V 446 ss consid. 1, 129 V 4 consid. 1.2).</w:t>
      </w:r>
    </w:p>
    <w:p>
      <w:r>
        <w:t>A/2487/2008 - 8/16 -</w:t>
      </w:r>
    </w:p>
    <w:p>
      <w:r>
        <w:rPr>
          <w:b/>
        </w:rPr>
        <w:t>E. 3</w:t>
      </w:r>
    </w:p>
    <w:p>
      <w:r>
        <w:t>Le délai de recours est de 30 jours (art. 60 al. 1 LPGA). La décision sur opposition date du 3 juin 2008 et a été reçue le 6 juin 2008 de sorte que le délai de recours a débuté le lendemain pour prendre fin le dimanche 6 juillet 2008, respectivement le lundi 7 juillet 2008 (art. 38 al. 1 et 3, art. 60 al. 2 LPGA). Par conséquent, le recours a été formé en temps utile, le dernier jour du délai (art. 39 al. 1 et 60 al. 2 LPGA). Interjeté dans la forme et le délai prévus par la loi, le recours est recevable, en vertu des art. 56 et ss LPGA.</w:t>
      </w:r>
    </w:p>
    <w:p>
      <w:r>
        <w:rPr>
          <w:b/>
        </w:rPr>
        <w:t>E. 4</w:t>
      </w:r>
    </w:p>
    <w:p>
      <w:r>
        <w:t>Le litige porte sur le droit de la recourante aux prestations de l’assurance-accidents pour la période postérieure au 31 mars 2008.</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RAMA 1999 n° U 341 p. 408, consid. 3b). Il convient en principe d'en rechercher l'étiologie et de vérifier, sur</w:t>
      </w:r>
    </w:p>
    <w:p>
      <w:r>
        <w:t>A/2487/2008 - 9/16 - cette base, l'existence du rapport de causalité avec l'événement assuré. Cela étant, en matière de lésions du rachis cervical par accident de type «coup du lapin» (Schleudertrauma, whiplash-injury),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117 V 359 consid. 4b). Le droit à des prestations découlant d'un accident assuré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Il convient tout d’abord de distinguer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140 consid. 6c/aa et 409 consid. 5c/aa).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w:t>
      </w:r>
    </w:p>
    <w:p>
      <w:r>
        <w:t>A/2487/2008 - 10/16 -</w:t>
      </w:r>
    </w:p>
    <w:p>
      <w:r>
        <w:rPr>
          <w:b/>
        </w:rPr>
        <w:t>E. 6</w:t>
      </w:r>
    </w:p>
    <w:p>
      <w:r>
        <w:t>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consid. 6a; voir également ATF 123 V 98 consid. 2a; RAMA 2002 n° U 470 p. 531). Cependant, lorsque les symptômes appartenant au tableau clinique des séquelles d'un accident de ce type, bien qu'en partie établis, sont relégués au second plan en raison d'un problème important de nature psychique, il convient de faire exception à ce principe et d'appliquer la jurisprudence en matières de troubles psychiques (ATF 115 V 133 et 403) en distinguant entre atteintes d'origine psychique et atteintes organiques, même en cas de traumatisme de type «coup du lapin», de traumatisme analogue ou de traumatisme crânio-cérébral.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ou lorsque les troubles psychiques apparus après l'accident n'appartiennent pas au tableau clinique typique d'un traumatisme de type «coup du lapin», d'un traumatisme analogue ou d'un traumatisme cranio-cérébral (y compris un état dépressif), mais constituent plutôt une atteinte à la santé indépendante (RAMA 2001 n° U 412 p. 79 consid. 2b).</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A/2487/2008 - 11/16 -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w:t>
      </w:r>
    </w:p>
    <w:p>
      <w:r>
        <w:t>En l’espèce, il ressort des divers rapports médicaux, notamment ceux du Dr K_________ du 5 mars 2006 et du Dr B__________ du 4 avril 2006 que, lors de l’accident du 18 janvier 2006, la recourante a subi un traumatisme cranio-cérébral avec perte de connaissance et qu’elle s’est plainte immédiatement de cervicalgies, vertiges, vomissements et nausées. En définitive, les diagnostics posés associés aux troubles apparus immédiatement après l’accident et au port d’une minerve permettent de reconnaître l’existence d’un traumatisme de type « coup du lapin », d’un traumatisme analogue ou d’un traumatisme cranio-cérébral. Par conséquent, il ressort de la jurisprudence qu’un lien de causalité naturelle doit être admis entre l’incapacité de travail et l’accident du 18 janvier 2006. Cela ne signifie toutefois pas, contrairement à ce que soutient la recourante, qu'un tel traumatisme explique encore les symptômes présentés aujourd’hui. Sur le plan psychiatrique, dans un rapport du 18 janvier 2007, le Dr G__________ a précisé que des difficultés d’acculturation, qui étaient sans rapport avec l’accident, jouaient un rôle dans l’évolution du cas. Puis, dans son rapport du 22 août 2007, le Dr H__________ a diagnostiqué une somatisation et des troubles de l’adaptation avec réaction dépressive prolongée et conclu à l’absence d’une</w:t>
      </w:r>
    </w:p>
    <w:p>
      <w:r>
        <w:t>A/2487/2008 - 12/16 - incapacité de travail sur le plan strictement psychiatrique. Il a expliqué qu’il s’agissait de diagnostics d’exclusion en l’absence d’un trouble organique aux vertiges. Il a précisé qu’il n’avait pas observé de troubles de la pensée, de l’orientation dans les trois modes, ni d’idées suicidaires. En définitive, il a expliqué pourquoi il avait retenu ces diagnostics au vu de ses constatations cliniques. Il a rédigé son rapport après avoir étudié les pièces du dossier, établi une anamnèse, pris note des plaintes de la recourante et procédé à un examen clinique. En outre, il retient principalement les mêmes diagnostics que le Dr G__________ et son rapport ne contient pas de contradictions puisque, contrairement à ce que soutient la recourante, le trouble vestibulaire ne peut pas être considéré comme un trouble organique expliquant les vertiges ainsi que cela sera développé ci-dessous. Par conséquent, ses conclusions procèdent d'une analyse complète de l'ensemble des circonstances déterminantes ressortant de l'anamnèse, du dossier médical et de l'examen de sorte que son rapport a une entière valeur probante. Sur le plan ORL, dans son rapport du 6 juillet 2006, le Prof. D__________ a considéré que les quelques anomalies rencontrées indiquaient que les processus compensatoires n’étaient pas encore suffisamment développés pour faire disparaître les plaintes et il a mis en œuvre une physiothérapie vestibulaire. Puis, dans son rapport du 19 février 2007, il a relevé l’importante perturbation de la poursuite oculaire du pendule, qui était pourtant normale en juillet 2006, et il a mis cette perturbation sur le compte d’une mauvaise collaboration. Dans son rapport du 10 janvier 2008, le Dr I__________ a noté graduellement une amélioration de la fonction vestibulaire périphérique, une disparition du nystagmus spontané et de la déviation à la marche aveugle sur place, l’absence de nystagmus de position statique ou cinétique de sorte que l’absence d’amélioration substantielle était peu compréhensible et lui donnait à penser que la composante psychiatrique restait importante. L’ENG pratiquée le 25 juin 2008 a en outre confirmé cette amélioration. Dans son rapport du 30 juin 2008, le Dr I__________ a précisé que la discrète anomalie sous forme d’une prédominance nystagmique ne permettait pas d’expliquer le tableau de vertiges persistants. Enfin, dans son rapport du 19 février 2008, le Dr J__________ a conclu à l’absence d’incapacité de travail sur le plan strictement ORL au vu du résultat des examens objectifs, à l’exception de travaux présentant un risque accru de chute, sur des échafaudages non sécurisés ou des machines rotatives rapides. Ces divers rapports ont été établis par des spécialistes qui ont procédé à des examens objectifs ayant permis de constater, à partir de décembre 2007, la disparition de nystagmus spontané et de la déviation à la marche aveugle sur place ainsi que l’absence de nystagmus de position statique ou cinétique. Par conséquent, depuis le 12 décembre 2007, il n’y a plus de trouble organique expliquant les vertiges puisque, précisément, le Dr I__________ considère que la discrète anomalie sous forme d’une prédominance nystagmique n’explique pas le tableau de vertiges persistants. Dès lors, la recourante soutient à tort que les constatations médicales confirment que le développement des processus compensatoires centraux</w:t>
      </w:r>
    </w:p>
    <w:p>
      <w:r>
        <w:t>A/2487/2008 - 13/16 - n’était pas achevé lors des derniers examens effectués en décembre 2007. En effet, l’ENG pratiquée le 25 juin 2008 est superposable à celle de décembre 2007 de sorte que les conclusions du Dr I__________ dans son rapport du 30 juin 2008 valent également pour l’examen de décembre 2007. De plus, le Dr J__________ se base sur des éléments objectifs, à savoir la disparition des divers nystagmus pour conclure à l’absence d’incapacité de travail d’un point de vue ORL de sorte que ses conclusions sont parfaitement cohérentes. Dès lors, elles ont pleine valeur probante même s’il n’a statué que sur dossier car ce dernier comporte de nombreux rapports des HUG et du Dr I__________ qui, eux, ont examiné personnellement la recourante. En effet, une expertise médicale établie sur la base d’un dossier peut avoir valeur probante pour autant que celui-ci contienne suffisamment d’appréciations médicales qui, elles, se fondent sur un examen personnel de l’assuré (cf. RAMA 2001 n° U 438 p. 346 consid. 3d). Par ailleurs, même si le Dr B__________ continue à délivrer des certificats d’incapacité de travail entière à la recourante, il s’agit de brefs certificats médicaux (dans lesquels ne figurent ni l'anamnèse, ni les plaintes de sa patiente, ni les résultats de ses propres observations ou examens) qui ne comportent pas de motivation sur les raisons qui l'ont conduit à reconnaître à la recourante une incapacité totale de travail. Au vu de la divergence consacrée par la jurisprudence entre un mandat thérapeutique et un mandat d'expertise (ATF 124 I 170 consid. 4 p. 175; arrêt I 113/06 du 7 mars 2007 consid. 4.4 et les arrêts cités), on ne saurait remettre en cause une expertise ordonnée par l'administration ou un juge et procéder à de nouvelles investigations du seul fait qu'un ou plusieurs médecins traitants ont une opinion contradictoire. Il en va toutefois différemment si ces médecins font état d'éléments objectivement vérifiables ayant été ignorés dans le cadre de l'expertise et qui sont suffisamment pertinents pour remettre en cause les conclusions de l'expert ATF non publié I 676/05 du 13 mars 2006 consid. 2.4 in fine). Tel n’est toutefois pas le cas en l’occurrence.</w:t>
      </w:r>
    </w:p>
    <w:p>
      <w:r>
        <w:rPr>
          <w:b/>
        </w:rPr>
        <w:t>E. 9</w:t>
      </w:r>
    </w:p>
    <w:p>
      <w:r>
        <w:t>Il ressort de ces renseignements médicaux que la recourante souffre d’une discrète anomalie sous forme d’une prédominance nystagmique qui ne peut expliquer qu'une partie des symptômes qu'elle présente et dont l’origine est indéterminée. Elle ne subit pas d'autre atteinte à la santé physique objectivable consécutive à l'accident du 18 janvier 2006. Pour expliquer la persistance des vertiges, les Drs I__________ et J__________ ne se réfèrent pas au traumatisme cervical ou cranio-cérébral, mais aux troubles psychiques, à savoir les troubles de l'adaptation avec réaction dépressive prolongée, influencés par des difficultés d’acculturation sans rapport avec l’accident qui constituent clairement une atteinte à la santé indépendante d'éventuelles séquelles d'un tel traumatisme, et qui influencent désormais le tableau clinique de manière déterminante. L'importance des troubles psychiques sur l'état de santé de la recourante a été mise systématiquement en évidence par les médecins consultés depuis l'accident. Lors de</w:t>
      </w:r>
    </w:p>
    <w:p>
      <w:r>
        <w:t>A/2487/2008 - 14/16 - l’examen complémentaire effectué par le Dr I__________ en date du 12 décembre 2007, l'atteinte à la santé psychique était au premier plan. De plus, le rapport du Dr B__________ daté du 4 mai 2006 ainsi que celui du Dr E__________ daté du</w:t>
      </w:r>
    </w:p>
    <w:p>
      <w:r>
        <w:rPr>
          <w:b/>
        </w:rPr>
        <w:t>E. 11</w:t>
      </w:r>
    </w:p>
    <w:p>
      <w:r>
        <w:t>Au vu de ce qui précède, le recours, mal fondé, sera rejeté. Pour le surplus, la procédure est gratuite (art. 61 let. a LPGA).</w:t>
      </w:r>
    </w:p>
    <w:p>
      <w:r>
        <w:t>A/2487/2008 - 16/16 -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