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ATAS/336/2023 vom 16. Mai 2023</w:t>
      </w:r>
    </w:p>
    <w:p>
      <w:r>
        <w:t>GE Cour de justice, 2023-05-16, FR</w:t>
      </w:r>
    </w:p>
    <w:p>
      <w:r>
        <w:rPr>
          <w:b/>
        </w:rPr>
        <w:t xml:space="preserve">Quelle: </w:t>
      </w:r>
      <w:r>
        <w:t>https://mcp.opencaselaw.ch/entscheid/ge_gerichte_ATAS_336_2023</w:t>
      </w:r>
    </w:p>
    <w:p>
      <w:r>
        <w:t>FR: GE_GERICHTE ATAS/336/2023 du 16 mai 2023</w:t>
      </w:r>
    </w:p>
    <w:p>
      <w:r>
        <w:t>IT: GE_GERICHTE ATAS/336/2023 del 16 maggio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Le délai de recours est de trente jours (art. 56 LPGA ; art. 62 al. 1 de la loi sur la procédure administrative du 12 septembre 1985 [LPA - E 5 10]). Interjeté dans la forme et le délai prévus par la loi, le recours est recevable.</w:t>
      </w:r>
    </w:p>
    <w:p>
      <w:r>
        <w:rPr>
          <w:b/>
        </w:rPr>
        <w:t>E. 4</w:t>
      </w:r>
    </w:p>
    <w:p>
      <w:r>
        <w:t>Le litige porte sur la question de savoir si le recourant peut bénéficier d’une remise de l’obligation de restituer la somme de CHF 910.-.</w:t>
      </w:r>
    </w:p>
    <w:p>
      <w:r>
        <w:t>A/1837/2022 - 4/11 -</w:t>
      </w:r>
    </w:p>
    <w:p>
      <w:r>
        <w:rPr>
          <w:b/>
        </w:rPr>
        <w:t>E. 5.1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rPr>
          <w:b/>
        </w:rPr>
        <w:t>E. 5.2</w:t>
      </w:r>
    </w:p>
    <w:p>
      <w:r>
        <w:t>À teneur de l’art. 24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w:t>
      </w:r>
    </w:p>
    <w:p>
      <w:r>
        <w:rPr>
          <w:b/>
        </w:rPr>
        <w:t>E. 6</w:t>
      </w:r>
    </w:p>
    <w:p>
      <w:r>
        <w:t>A teneur de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Selon l’art. 24 de l’ordonnance sur les prestations complémentaires à l’assurance- 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w:t>
      </w:r>
    </w:p>
    <w:p>
      <w:r>
        <w:t>A/1837/2022 - 5/11 - À teneur de l’art. 11 al. 1 LPCC, le bénéficiaire ou son représentant légal doit déclarer au service tout fait nouveau de nature à entraîner la modification du montant des prestations qui lui sont allouées ou leur suppression.</w:t>
      </w:r>
    </w:p>
    <w:p>
      <w:r>
        <w:rPr>
          <w:b/>
        </w:rPr>
        <w:t>E. 7.1</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w:t>
      </w:r>
    </w:p>
    <w:p>
      <w:r>
        <w:t>A/1837/2022 - 6/11 -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w:t>
      </w:r>
    </w:p>
    <w:p>
      <w:r>
        <w:rPr>
          <w:b/>
        </w:rPr>
        <w:t>E. 7.2.1</w:t>
      </w:r>
    </w:p>
    <w:p>
      <w:r>
        <w:t>Les directives concernant les prestations complémentaires à l'AVS et à l'AI (ci-après : DPC), valables dès le 1er avril 2011 (état au 1er janvier 2021), énoncent que si une prestation complémentaire est versée à tort et que l'assuré ne pouvait s'en rendre compte en faisant preuve de l'attention minimale exigible au vu des circonstances et du cas d'espèce, force est d'admettre la bonne foi (DPC n° 4652.01). À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n° 4652.02).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n° 4652.03).</w:t>
      </w:r>
    </w:p>
    <w:p>
      <w:r>
        <w:rPr>
          <w:b/>
        </w:rPr>
        <w:t>E. 7.2.2</w:t>
      </w:r>
    </w:p>
    <w:p>
      <w:r>
        <w:t>À titre d’exemple, le Tribunal fédéral a retenu une négligence grave excluant toute bonne foi dans le cas :</w:t>
      </w:r>
    </w:p>
    <w:p>
      <w:r>
        <w:t>A/1837/2022 - 7/11 - - d’une bénéficiaire qui n’avait pas spontanément informé le service sur l’état de sa fortune, d’autant plus qu’elle avait reçu chaque début d’année des informations précises à ce sujet (arrêt du Tribunal fédéral 9C_746/2016 du</w:t>
      </w:r>
    </w:p>
    <w:p>
      <w:r>
        <w:rPr>
          <w:b/>
        </w:rPr>
        <w:t>E. 7.2.3</w:t>
      </w:r>
    </w:p>
    <w:p>
      <w:r>
        <w:t>En revanche, la condition de la bonne foi a été considérée comme remplie dans le cas : - d’une épouse d’un bénéficiaire, auquel les prestations étaient versées, qui n’avait pas annoncé sa séparation, dès lors que l’intéressée ne disposait d’aucun droit propre ou autonome ni n’était soumise à aucune obligation découlant du Code civil suisse vis-à-vis du service ; le seul fait que l’intéressée avait signé le formulaire de demande en sa qualité d’épouse d’un requérant de prestations complémentaires et qu’elle avait joué un rôle dans le calcul des prestations allouées à son ex-mari ne suffisait pas pour en faire une bénéficiaire de prestations ni une personne soumise à l’obligation de restituer du vivant de son mari au sens de l’art. 2 al. 1 OPGA ; on ne pouvait par conséquent lui</w:t>
      </w:r>
    </w:p>
    <w:p>
      <w:r>
        <w:t>A/1837/2022 - 8/11 - reprocher d’avoir violé un quelconque devoir d’annoncer et sa bonne foi devait être reconnue (arrêt du Tribunal fédéral 9C_638/2014 du 13 août 2015 consid. 6) ; - d’une bénéficiaire de prestations complémentaires qui avait omis d’annoncer une rente AI versée à son conjoint, dont une partie était versée avec effet rétroactif : la bonne foi de l’intéressée a été admise pour la période correspondant au versement rétroactif de la rente AI ; notre Haute cour a rappelé que la condition de la bonne foi devait être réalisée dans la période où l'assurée concernée avait reçu les prestations indues dont la restitution était exigée, en l'occurrence les prestations complémentaires, et que durant cette période, les revenus du couple ne comprenaient effectivement que la rente AI perçue par la bénéficiaire, son époux n'ayant encore touché aucun montant de la part de l'assurance-invalidité ; au moment où elle avait perçu les prestations complémentaires, elle avait donc disposé à bon droit de celles-ci (arrêt du Tribunal fédéral 8C_766/2007 du 17 avril 2008 consid. 4.1) ; - d’une bénéficiaire de prestations complémentaires qui avait vu sa rente AVS augmenter au décès de son époux et qui avait informé uniquement la caisse de compensation du décès de celui-ci, à l’exclusion des autres assureurs ; les juges cantonaux avaient retenu que le regroupement géographique de différentes caisses était susceptible de créer une certaine confusion dans l’esprit des assurés, a fortiori chez ceux d’un certain âge, et que la négligence reprochée à l’assurée ne pouvait être que légère, ce que le Tribunal fédéral a confirmé (arrêt du Tribunal fédéral P 36/02 du 23 décembre 2002 consid. 3.2). 8.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w:t>
      </w:r>
    </w:p>
    <w:p>
      <w:r>
        <w:t>A/1837/2022 - 9/11 - selon lequel l’administration ou le juge devrait statuer, dans le doute, en faveur de l’assuré (ATF 135 V 39 consid. 6.1 et la référence). 9.</w:t>
      </w:r>
    </w:p>
    <w:p>
      <w:r>
        <w:t>9.1 En l’espèce, il y a lieu de rappeler, à titre liminaire, que les conditions de la bonne foi et de la situation difficile sont cumulatives. En d’autres termes, les deux doivent être réalisées pour que la remise de l’obligation de restituer puisse être acceptée. Cela signifie également que si l’une des conditions n’est pas remplie, il n’est pas nécessaire d’examiner l’autre et la remise sera, dans tous les cas, refusée. 9.2 Dans le cas présent, le SPC a commencé par examiner la condition de la bonne foi. Retenant une violation de l’obligation de renseigner, le service intimé a considéré que la condition de la bonne foi n’était pas réalisée, de sorte qu’il n’a pas examiné la condition de la situation difficile. La question qui se pose est dès lors uniquement celle de savoir si c’est à juste titre que le SPC a considéré que la condition de la bonne foi n’était pas réalisée. Si la Chambre de céans arrive à la conclusion que cette condition est remplie, elle devra renvoyer la cause au SPC pour instruction complémentaire sur la question de la situation difficile. En revanche, si la Chambre de céans arrive à la conclusion que la condition de la bonne foi n’est effectivement pas réalisée, la décision sur opposition querellée ne pourra être que confirmée et le recourant devra restituer le montant précité. 9.3 Force est de constater, tout d’abord que le recourant a été dûment informé, à maintes reprises depuis l’octroi de prestations complémentaires en 2001, de son obligation de communiquer immédiatement tout changement survenant dans sa situation personnelle ou économique. Cette obligation ressortait, tout d’abord, du formulaire de demande de prestations, signé le 12 juillet 2001. Elle était ensuite rappelée dans le document intitulé « communication importante concernant vos prestations [année visée] », remis au recourant au début de chaque année, dont il ressort que le bénéficiaire des prestations était invité « à contrôler les montants figurant dans la décision de prestations la plus récente en sa possession, pour [s’assurer] qu’ils correspondent bien à [sa] situation actuelle ». Ledit formulaire précisait également que le bénéficiaire devait signaler les autres événements dont le SPC devait tenir compte, tels que, notamment, « augmentation ou diminution du loyer et/ou des charges locatives ». Les pièces justificatives devaient être envoyées au SPC sans délai. Le formulaire précisait enfin que « tout changement dans [sa] situation financière et/ou personnelle [faisait l’objet d’un re-calcul du montant de [ses] prestations et [donnait] lieu à un versement rétroactif ou à une demande de remboursement de prestations versées indûment ». Les plans de calcul relatifs à la période courant du 1er avril 2001 au 31 décembre 2009 mentionnaient systématiquement un loyer annuel de CHF 7'428.-, ce montant correspondant à un loyer net de CHF 6'348.- et à des charges locatives de CHF 1'080.- (cf. plan de calcul de la décision du 12 décembre 2008 par exemple).</w:t>
      </w:r>
    </w:p>
    <w:p>
      <w:r>
        <w:t>A/1837/2022 - 10/11 - Une procédure de révision a été entreprise en 2009. Elle a mené à la prise en considération, dès le 1er janvier 2010, d’un loyer de CHF 8'736.-, soit CHF 7'296.- de loyer net et CHF 1’440- de charges locatives (cf. plan de calcul de la décision du 11 décembre 2009). Ce montant de CHF 8'736.- a été pris en considération, à titre de loyer, jusqu’au 31 octobre 2021. Dans le cadre de la procédure de révision initiée en septembre 2021, le recourant a transmis un avis de majoration de loyer, daté du 25 juillet 2019, dont il ressort qu’à compter du 1er septembre 2019, le loyer net annuel était de CHF 6'876.-, ledit loyer s’élevant auparavant, depuis une date inconnue, à CHF 6'492.-. En d’autres termes, à une date inconnue, le loyer mensuel de CHF 7'296.- a été réduit à CHF 6'492.-, pour être augmenté à CHF 6'876.- dès le 1er septembre 2019, modifications que le recourant s’est gardé d’indiquer au SPC, en violation de son obligation de renseigner. Or, en ne signalant pas que les plans de calcul faisaient état du même loyer depuis le 1er janvier 2010, alors que le recourant savait que celui-ci avait été modifié à la baisse (et qu’il se trouverait en conséquence peut- être dans la situation de percevoir des prestations moins étendues que celles auxquelles il avait droit) et que la différence entre le loyer net pris en compte par le SPC et celui en réalité versé (CHF 420.-par an, soit CHF 35.- par mois) ne pouvait être considérée comme négligeable, il a commis une négligence grave. C’est le lieu de préciser encore que le fait que le recourant n’ait annoncé aucune modification de loyer, y compris les augmentations, ne modifie en rien le fait qu’il a failli à son obligation d’annoncer toute modification et qu’il a ainsi commis une négligence grave. 9.4 Eu égard à ce qui précède, c’est à juste titre que l’intimé a retenu que la condition de la bonne foi n’était pas réalisée. L’intimé pouvait donc se dispenser d’examiner la seconde condition, soit l’exposition à une situation financière difficile, dès lors que ces deux conditions sont cumulatives. Partant, il n’y a pas lieu d’entrer en matière sur les arguments du recourant relatifs à sa situation financière difficile. En conséquence, c’est à bon droit que le SPC n’a pas accordé au recourant une remise de l’obligation de restituer le trop-perçu de CHF 910.-. 10. Au vu de ce qui précède, le recours est rejeté. Pour le surplus, la procédure est gratuite (art. 61 let. fbis LPGA a contrario).</w:t>
      </w:r>
    </w:p>
    <w:p>
      <w:r>
        <w:t>***</w:t>
      </w:r>
    </w:p>
    <w:p>
      <w:r>
        <w:t>A/1837/2022 - 11/11 - PAR CES MOTIFS, LA CHAMBRE DES ASSURANCES SOCIALES : Statuant À la forme :</w:t>
      </w:r>
    </w:p>
    <w:p>
      <w:r>
        <w:rPr>
          <w:b/>
        </w:rPr>
        <w:t>E. 11</w:t>
      </w:r>
    </w:p>
    <w:p>
      <w:r>
        <w:t>janvier 2017 consid. 4) ; - d’un assuré qui aurait pu déceler que la feuille de calcul comportait une erreur manifeste en faisant preuve de l’attention nécessaire, ce quand bien même il aurait annoncé des revenus que le SPC avait omis de prendre en compte ; le Tribunal fédéral a en particulier relevé que lorsqu'une prestation complémentaire n'était que légèrement trop élevée, l'attention requise et l'obligation de signaler l'erreur lors du contrôle des relevés étaient moins strictes que dans le cas de la perception d'une prestation de plusieurs centaines de francs trop élevée chaque mois, qui devrait être constatée sans plus attendre (arrêt du Tribunal fédéral 9C_385/2013 du 19 septembre 2013 consid. 4.4 ; pour un cas d’application, voir l’arrêt du Tribunal fédéral 9C_720/2013 du 9 avril 2014 consid. 4.5, dans lequel la prestation complémentaire annuelle a été réduite de CHF 150.-) ; - d’un couple qui n’avait pas réagi à une décision erronée accroissant les prestations complémentaires versées, alors qu’il avait annoncé la perception d’une nouvelle rente devant aboutir à une diminution des prestations ; le Tribunal fédéral a relevé qu’un examen sommaire de la feuille de calcul, qui ne présentait aucune difficulté de lecture ou de compréhension, aurait permis à l’intéressé de constater que les revenus annoncés n’avaient pas été pris en considération ; le manque de vigilance de l’assuré, qui avait omis de contrôler la feuille de calcul et d’informer l’administration de l’erreur manifeste qu’elle venait de commettre, excluait sa bonne foi (arrêt du Tribunal fédéral 9C_189/2012 du 21 août 2012 consid. 4) ; - d’un bénéficiaire de prestations complémentaires qui avait passé sous silence l'augmentation du revenu de son épouse, en violation de son obligation de renseigner (arrêt du Tribunal fédéral des assurances P 17/03 du 3 février 2004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