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ATAS/335/2025 vom 12. Mai 2025</w:t>
      </w:r>
    </w:p>
    <w:p>
      <w:r>
        <w:t>GE Cour de justice, 2025-05-12, FR</w:t>
      </w:r>
    </w:p>
    <w:p>
      <w:r>
        <w:rPr>
          <w:b/>
        </w:rPr>
        <w:t xml:space="preserve">Quelle: </w:t>
      </w:r>
      <w:r>
        <w:t>https://mcp.opencaselaw.ch/entscheid/ge_gerichte_ATAS_335_2025</w:t>
      </w:r>
    </w:p>
    <w:p>
      <w:r>
        <w:t>FR: GE_GERICHTE ATAS/335/2025 du 12 mai 2025</w:t>
      </w:r>
    </w:p>
    <w:p>
      <w:r>
        <w:t>IT: GE_GERICHTE ATAS/335/2025 del 12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les forme et le délai prévus par la loi, le recours est recevable (art. 56 ss LPGA et 62 ss de la loi sur la procédure administrative du 12 septembre 1985 [LPA - E 5 10]).</w:t>
      </w:r>
    </w:p>
    <w:p>
      <w:r>
        <w:rPr>
          <w:b/>
        </w:rPr>
        <w:t>E. 2</w:t>
      </w:r>
    </w:p>
    <w:p>
      <w:r>
        <w:t>Le litige porte sur le bien-fondé de la suspension de six jours du droit à l’indemnité de chômage de la recourante.</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w:t>
      </w:r>
    </w:p>
    <w:p>
      <w:r>
        <w:t>A/342/2025 - 4/9 - pour trouver du travail (art. 26 al. 1 et 2 de l’ordonnance sur l'assurance-chômage obligatoire et l'indemnité en cas d'insolvabilité du 31 août 1983 - ordonnance sur l’assurance-chômage, OACI - RS 837.02). Selon le Bulletin LACI IC ch. B316, l'autorité compétente dispose d'une certaine marge d'appréciation pour juger si les recherches d'emploi sont suffisantes quantitativement et qualitativement. Elle doit tenir compte de toutes les circonstances du cas particulier.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On ajoutera que l'on est en droit d'attendre des assurés une intensification croissante des recherches à mesure que l'échéance du chômage se rapproche (arrêts du Tribunal fédéral C 141/02 du 16 septembre 2002 consid 3.2 ; 8C_800/2008 du 8 avril 2009). L'élément essentiel pour déterminer la période à prendre en considération lors de l'examen de recherches d'emploi est le moment où la personne a connaissance du fait qu'elle est objectivement menacée de chômage et lorsque ce moment remonte à plus de trois mois avant l’inscription au chômage, l’examen des recherches d’emploi porte seulement sur les trois derniers mois précédant l’annonce au chômage (Bulletin LACI IC ch. B314).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(ATAS/1281/2010 consid. 6 du 8 décembre 2010; ATAS/267/2018 du 26 mars 2018).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un et huit jours) afin de tenir compte des circonstances du cas d'espèce (ATF 139 V 524 consid. 4.2 ; arrêts du Tribunal fédéral 8C_708/2019 du 10 janvier 2020 consid. 4.1 et 6.2 ; 8C_750/2021 du 20 mai 2022 consid. 4.2 et 4.3).</w:t>
      </w:r>
    </w:p>
    <w:p>
      <w:r>
        <w:t>A/342/2025 - 5/9 - Sous l'angle de l'obligation générale de diminuer le dommage ancré à l'art. 17 al. 1 LACI, le requérant de prestations a l'obligation de postuler régulièrement à un emploi durant la période précédant son inscription à l'assurance-chômage. Ainsi, un assuré ayant fait une pause dans ses recherches d'emploi pendant plus d'un mois au cours de la période de congé devrait être sanctionné quand bien même il avait fait des recherches d'emploi quantitativement et qualitativement suffisantes au cours de l'ensemble de la période précédant son chômage (arrêt du Tribunal fédéral 8C_708/2019 du 20 janvier 2020 consid. 6.3 ; ATF 139 V 524 consid. 4.2 p. 530 s.). Compte tenu de la jurisprudence ainsi que des informations données par le site internet de l'intimé de manière facilement accessible (https://www.ge.ch/inscrire- au-chomage), un nombre de huit preuves de recherches personnelles effectuées en vue de trouver un emploi (ci-après : RPE) par mois est exigible de la part des assurés avant leur inscription à l'assurance-chômage (ATAS/45/2022 du 24 janvier 2022 consid. 8.2).</w:t>
      </w:r>
    </w:p>
    <w:p>
      <w:r>
        <w:rPr>
          <w:b/>
        </w:rPr>
        <w:t>E. 3.2</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w:t>
      </w:r>
    </w:p>
    <w:p>
      <w:r>
        <w:rPr>
          <w:b/>
        </w:rPr>
        <w:t>E. 3.3</w:t>
      </w:r>
    </w:p>
    <w:p>
      <w:r>
        <w:t>En l'occurrence, il est établi que, durant les trois mois de son délai de congé, la recourante devait effectuer huit recherches personnelles d’emploi par mois, au minimum. Or, durant le mois de juin 2024, elle n’en a effectué que trois, ce qu’elle ne conteste pas, de sorte que ses recherches apparaissent insuffisantes. C’est partant à juste titre que l’intimé a prononcé une sanction.</w:t>
      </w:r>
    </w:p>
    <w:p>
      <w:r>
        <w:rPr>
          <w:b/>
        </w:rPr>
        <w:t>E. 4</w:t>
      </w:r>
    </w:p>
    <w:p>
      <w:r>
        <w:t>Reste à déterminer si l'intimé a respecté le principe de proportionnalité en fixant à six jours la durée de la suspension du droit à l'indemnité.</w:t>
      </w:r>
    </w:p>
    <w:p>
      <w:r>
        <w:rPr>
          <w:b/>
        </w:rPr>
        <w:t>E. 4.1</w:t>
      </w:r>
    </w:p>
    <w:p>
      <w:r>
        <w:t>Selon l’art. 30 al. 3 LACI, la durée de la suspension est proportionnelle à la gravité de la faute. Ainsi, en cas de faute légère, la durée de la suspension est d’un à quinze jours (let. a), de 16 à 30 jours en cas de faute de gravité moyenne (let. b) et de 31 à 60 jours en cas de faute grave (let. c) (art. 45 al. 2 OACI). La durée de la suspension du droit à l'indemnité de chômage est fixée compte tenu non seulement de la faute-*/, mais également du principe de proportionnalité (Thomas NUSSBAUMER, Arbeitslosenversicherung, in Soziale Sichereit, SBVR,</w:t>
      </w:r>
    </w:p>
    <w:p>
      <w:r>
        <w:t>A/342/2025 - 6/9 - Vol. XIV, 2e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arrêt du Tribunal fédéral 8C_601/2012 du 26 février 2013 consid. 4.1, non publié in ATF 139 V 164 et les références). Elles pourront le cas échéant aller en dessous du minimum prévu par le barème indicatif (cf. arrêts du Tribunal fédéral 8C_2/2012 du 14 juin 2012 consid. 3.2 ; 8C_64/2012 du 26 juin 2012 consid. 3.2). Il résulte de l’échelle des suspensions établie par le SECO que lorsque l’assuré a effectué des recherches d'emploi insuffisantes pendant le délai de congé, l’autorité doit infliger une sanction de trois à quatre jours si le délai de congé est d’un mois, de six à huit jours si le délai de congé est de deux mois et de neuf à douze jours si le délai de congé est de trois mois ou plus (Bulletin LACI IC, chiffre D 79/1.A état au 1er janvier 2025).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 Selon RUBIN, le barème officiel est trop schématique dans le cas des recherches insuffisantes ou inexistantes avant le chômage. Le nombre de mois durant lesquels l'assuré n'a pas effectué suffisamment de recherches d'emploi importe davantage que la durée totale de la période de dédite (RUBIN, op. cit. n. 11 ad art. 17 et n. 125 ad art. 30 LACI). Dans un arrêt 8C_708/2019 précité, le Tribunal fédéral a retenu que si le délai de congé était de trois mois ou plus et que sur l'ensemble de cette période, l'assuré n'avait pas fait des recherches d'emploi quantitativement et/ou qualitativement suffisantes, la sanction devait être comprise entre neuf et douze jours selon le barème du SECO. Cependant, si en dépit de recherches insuffisantes, il était établi que l'assuré avait régulièrement postulé pour des emplois au cours de la période précédant son chômage et qu'il avait en outre intensifié ses recherches à mesure que la période de chômage effective se rapprochait, l'autorité devait en tenir compte et diminuer le nombre de jours de suspension, le barème n'ayant à cet égard qu'un caractère indicatif. Ainsi, un assuré qui, au cours d'un délai de congé de trois mois, ne fournissait aucune recherche d'emploi durant le premier mois du délai de congé mais un nombre de</w:t>
      </w:r>
    </w:p>
    <w:p>
      <w:r>
        <w:t>A/342/2025 - 7/9 - recherches d'emploi suffisant durant les deux derniers mois du délai de congé pourrait se voir infliger une sanction inférieure à neuf jours (entre un et huit jours) afin de tenir compte des circonstances du cas d'espèce (consid. 6.2).</w:t>
      </w:r>
    </w:p>
    <w:p>
      <w:r>
        <w:rPr>
          <w:b/>
        </w:rPr>
        <w:t>E. 4.2</w:t>
      </w:r>
    </w:p>
    <w:p>
      <w:r>
        <w:t>Le juge des assurances sociales ne peut pas, sans motif pertinent, substituer sa propre appréciation à celle de l'administration. Il doit s'appuyer sur des circonstances de nature à faire apparaître sa propre appréciation comme la mieux appropriée.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(ATF 137 V 71 consid. 5.2 ; cf. aussi arrêts du Tribunal fédéral 8C_708/2019 précité consid. 4.2 ; 8C_767/2017 du 31 octobre 2018 consid. 4.3).</w:t>
      </w:r>
    </w:p>
    <w:p>
      <w:r>
        <w:rPr>
          <w:b/>
        </w:rPr>
        <w:t>E. 4.3</w:t>
      </w:r>
    </w:p>
    <w:p>
      <w:r>
        <w:t>Dans la décision entreprise, l'intimé a infligé une suspension de six jours du droit à l'indemnité de la recourante, laquelle est inférieure au barème du SECO en présence d'une période déterminante de trois mois. Les démarches entreprises durant les mois de juillet et août 2024 étaient suffisantes, ce qui n’est pas contesté. Par ailleurs, au cours de la période précédant le chômage, la recourante a régulièrement postulé pour des emplois et même intensifié ses recherches à mesure que la période de chômage effective se rapprochait. Certes, conformément à la jurisprudence précitée, l’autorité intimée a tenu compte de ces éléments et a diminué le nombre de jours de suspension, le barème n'ayant à cet égard qu'un caractère indicatif. Néanmoins, dans la mesure où les recherches insuffisantes ne portent que sur une période d’un mois, il se justifie de réduire la sanction à trois jours, ce qui, selon le barème du SECO, correspond au minimum de la fourchette de trois à quatre jours prévue au ch. D79 du Bulletin LACI pour recherches d'emploi insuffisantes pendant un délai de congé d'un mois. Cette sanction tient compte du fait que la recourante n’a effectué que cinq recherches insuffisantes au mois de juin 2024, alors qu’elle avait été licenciée après le début du mois en question - la lettre de licenciement étant datée du 3 juin 2024 -, qu’elle a cherché à réduire le dommage en réalisant un gain intermédiaire et qu’elle a amplifié ses efforts dans les mois qui ont suivi.</w:t>
      </w:r>
    </w:p>
    <w:p>
      <w:r>
        <w:rPr>
          <w:b/>
        </w:rPr>
        <w:t>E. 4.4</w:t>
      </w:r>
    </w:p>
    <w:p>
      <w:r>
        <w:t>Partant, le recours sera partiellement admis et la décision réformée en ce sens que la sanction sera réduite de six à trois jours de suspension du droit à l'indemnité de la recourante.</w:t>
      </w:r>
    </w:p>
    <w:p>
      <w:r>
        <w:rPr>
          <w:b/>
        </w:rPr>
        <w:t>E. 5.1</w:t>
      </w:r>
    </w:p>
    <w:p>
      <w:r>
        <w:t>La recourante, qui obtient partiellement gain de cause, mais qui n'est pas représentée en justice et n'a pas allégué ou démontré avoir déployé des efforts</w:t>
      </w:r>
    </w:p>
    <w:p>
      <w:r>
        <w:t>A/342/2025 - 8/9 - dépassant la mesure de ce que tout un chacun consacre à la gestion courante de ses affaires, n'a pas droit à des dépens.</w:t>
      </w:r>
    </w:p>
    <w:p>
      <w:r>
        <w:rPr>
          <w:b/>
        </w:rPr>
        <w:t>E. 5.2</w:t>
      </w:r>
    </w:p>
    <w:p>
      <w:r>
        <w:t>Pour le surplus, la procédure est gratuite (art. 61 let. fbis LPGA en lien avec l’art. 1 al. 1 LACI).</w:t>
      </w:r>
    </w:p>
    <w:p>
      <w:r>
        <w:t>A/342/2025 - 9/9 -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