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ATAS/334/2015 vom 6. Mai 2015</w:t>
      </w:r>
    </w:p>
    <w:p>
      <w:r>
        <w:t>GE Cour de justice, 2015-05-06, FR</w:t>
      </w:r>
    </w:p>
    <w:p>
      <w:r>
        <w:rPr>
          <w:b/>
        </w:rPr>
        <w:t xml:space="preserve">Quelle: </w:t>
      </w:r>
      <w:r>
        <w:t>https://mcp.opencaselaw.ch/entscheid/ge_gerichte_ATAS_334_2015</w:t>
      </w:r>
    </w:p>
    <w:p>
      <w:r>
        <w:t>FR: GE_GERICHTE ATAS/334/2015 du 6 mai 2015</w:t>
      </w:r>
    </w:p>
    <w:p>
      <w:r>
        <w:t>IT: GE_GERICHTE ATAS/334/2015 del 6 maggio 2015</w:t>
      </w:r>
    </w:p>
    <w:p>
      <w:pPr>
        <w:pStyle w:val="Heading2"/>
      </w:pPr>
      <w:r>
        <w:t>Volltext</w:t>
      </w:r>
    </w:p>
    <w:p>
      <w:r>
        <w:t>Siégeant : Juliana BALDÉ, Présidente; Christine LUZZATTO et Dana DORDEA, Juges assesseurs</w:t>
      </w:r>
    </w:p>
    <w:p>
      <w:r>
        <w:t>RÉPUBLIQUE ET</w:t>
      </w:r>
    </w:p>
    <w:p>
      <w:r>
        <w:t>CANTON DE GENÈVE POUVOIR JUDICIAIRE</w:t>
      </w:r>
    </w:p>
    <w:p>
      <w:r>
        <w:t>A/1392/2015 ATAS/334/2015 COUR DE JUSTICE Chambre des assurances sociales Arrêt du 6 mai 2015 4ème Chambre</w:t>
      </w:r>
    </w:p>
    <w:p>
      <w:r>
        <w:t>En la cause Monsieur A______, domicilié chemin de la Genévrière 18, ONEX</w:t>
      </w:r>
    </w:p>
    <w:p>
      <w:r>
        <w:t>recourant</w:t>
      </w:r>
    </w:p>
    <w:p>
      <w:r>
        <w:t>contre SUVA CAISSE NATIONALE D'ASSURANCES EN CAS D'ACCIDENTS, sise Fluhmattstrasse 1, LUCERNE</w:t>
      </w:r>
    </w:p>
    <w:p>
      <w:r>
        <w:t>intimée</w:t>
      </w:r>
    </w:p>
    <w:p>
      <w:r>
        <w:t>A/1392/2015 - 2/4 -</w:t>
      </w:r>
    </w:p>
    <w:p>
      <w:r>
        <w:t>A/1392/2015 - 3/4 - Attendu en fait que le 13 avril 2015 la SUVA (ci-après l’intimée) a rendu une décision concernant un dommage dentaire de Monsieur A______ (ci-après l’assuré) ; Que par courrier du 27 avril 2015 l’assuré a interjeté recours contre cette décision auprès de la chambre de céans ; Considérant en droit que 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 Que sa compétence pour juger du cas d’espèce est ainsi établie ; Que l'art. 52 al. 1 LPGA prévoit cependant qu'avant d'être soumises à la chambre de céans, les décisions d'un assureur doivent être attaquées dans les trente jours par voie d'opposition auprès de l'assureur qui les a rendues ; Qu'en l’espèce, la décision du 13 avril 2015 indique clairement qu’elle peut être attaquée par voie d’opposition auprès de l’intimée; Que le recours est par conséquent prématuré et doit être déclaré irrecevable; Que selon l'art. 11 al. 3 de la loi sur la procédure administrative, du 12 septembre 1985 (LPA - E 5 10), si l'autorité décline sa compétence, elle transmet d'office l'affaire à l'autorité compétente et en avise les parties ; Qu'en l'occurrence, le recours interjeté par l'assuré doit être transmis à l'intimée comme objet de sa compétence.</w:t>
      </w:r>
    </w:p>
    <w:p>
      <w:r>
        <w:t>A/1392/2015 - 4/4 -</w:t>
      </w:r>
    </w:p>
    <w:p>
      <w:r>
        <w:t>PAR CES MOTIFS, LA CHAMBRE DES ASSURANCES SOCIALES : Statuant 1. Déclare le recours irrecevable. 2. Le transmet à l'intimée comme objet de sa compétence.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BALDÉ</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