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ATAS/334/2013 vom 9. April 2013</w:t>
      </w:r>
    </w:p>
    <w:p>
      <w:r>
        <w:t>GE Cour de justice, 2013-04-09, FR</w:t>
      </w:r>
    </w:p>
    <w:p>
      <w:r>
        <w:rPr>
          <w:b/>
        </w:rPr>
        <w:t xml:space="preserve">Quelle: </w:t>
      </w:r>
      <w:r>
        <w:t>https://mcp.opencaselaw.ch/entscheid/ge_gerichte_ATAS_334_2013</w:t>
      </w:r>
    </w:p>
    <w:p>
      <w:r>
        <w:t>FR: GE_GERICHTE ATAS/334/2013 du 9 avril 2013</w:t>
      </w:r>
    </w:p>
    <w:p>
      <w:r>
        <w:t>IT: GE_GERICHTE ATAS/334/2013 del 9 aprile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Depuis le 1er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w:t>
      </w:r>
    </w:p>
    <w:p>
      <w:r>
        <w:rPr>
          <w:b/>
        </w:rPr>
        <w:t>E. 3</w:t>
      </w:r>
    </w:p>
    <w:p>
      <w:r>
        <w:t>La demande, introduite dans les formes prévues par l'art. 89B de la loi sur la procédure administrative (LPA ; E 5 10), est donc recevable.</w:t>
      </w:r>
    </w:p>
    <w:p>
      <w:r>
        <w:rPr>
          <w:b/>
        </w:rPr>
        <w:t>E. 4</w:t>
      </w:r>
    </w:p>
    <w:p>
      <w:r>
        <w:t>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w:t>
      </w:r>
    </w:p>
    <w:p>
      <w:r>
        <w:t>A/1269/2012 - 15/27 -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PS__________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Ainsi, Monsieur PS__________ a été remplacé par Monsieur PU__________, qui a participé à la délibération du 9 avril 2013. La chambre des assurances sociales de la Cour de justice a ainsi siégé dans une composition conforme à la loi et, partant, régulière.</w:t>
      </w:r>
    </w:p>
    <w:p>
      <w:r>
        <w:rPr>
          <w:b/>
        </w:rPr>
        <w:t>E. 5</w:t>
      </w:r>
    </w:p>
    <w:p>
      <w:r>
        <w:t>Le litige porte sur le droit du demandeur à une rente d'invalidité, et en particulier sur la date du début de l'incapacité de travail à l'origine de l'invalidité.</w:t>
      </w:r>
    </w:p>
    <w:p>
      <w:r>
        <w:rPr>
          <w:b/>
        </w:rPr>
        <w:t>E. 6</w:t>
      </w:r>
    </w:p>
    <w:p>
      <w:r>
        <w:t>a) L'art. 23 LPP,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L'art. 23 let. a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 b) Dans la prévoyance professionnelle obligatoire, la notion d'invalidité est la même que dans l'assurance-invalidité.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w:t>
      </w:r>
    </w:p>
    <w:p>
      <w:r>
        <w:t>A/1269/2012 - 16/27 -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Pour qu'elle ait été valablement intégrée à la procédure, il faut que l'institution de prévoyance ait eu la possibilité de participer à celle-ci au plus tard au moment du prononcé de la décision sujette à opposition (ATF 130 V 273 s. consid. 3.1, 129 V 76, arrêt non publié du 24 janvier 2011; 8C_556/2010). Il a été confirmé que l'institution qui reçoit la décision après le délai de recours n'est pas liée par l'évaluation de l'invalidité de cet office (ATF non publié du 20 mai 2011; 9C_771/2010). Ainsi, il faut que le préavis de l'OAI ait été dûment notifié à l'institution de prévoyance conformément à l'art 73 al. 2 let. f RAI pour que l'institution de prévoyance, qui a dès lors la possibilité de participer à la procédure, soit liée par la décision de l'OAI (MARC HÜRZELER, in Commentaire LPP et LFLP, 2010, no 12 ad art. 23 LPP) c) Concernant le début de l'incapacité de travail fixé par les organes de l'assurance- invalidité, selon la jurisprudence du Tribunal fédéral, lorsque l'annonce pour obtenir des prestations de l'assurance-invalidité a été faite tardivement, il n'y a aucune raison, du point de vue de l'assurance-invalidité, d'examiner l'évolution de la capacité de travail au-delà de la période précédant le dépôt de la demande prévue par l'art. 48 al. 2 LAI dans sa teneur en vigueur entre le 1er janvier 2003 et le 31 décembre 2007 (arrêts 9C_414/2007 du 25 juillet 2008 et I 204/04 du 16 septembre 2004; MARC HÜRZELER, op. cit., no 13 ad art. 23 LPP). Ainsi, pour ce qui est de la période antérieure, les constatations et autres appréciations des organes de l'assurance-invalidité n'ont a priori aucune force contraignante pour les organes de la prévoyance professionnelle et la juridiction cantonale ne peut se fonder sur celles-ci, sans avoir au préalable examiné si les incapacités de travail survenues auparavant ne sont pas constitutives d'une incapacité de travail déterminante au sens de la LPP et si l'assuré a récupéré une capacité de travail durant une période suffisamment longue pour interrompre le lien de connexité temporelle entre les</w:t>
      </w:r>
    </w:p>
    <w:p>
      <w:r>
        <w:t>A/1269/2012 - 17/27 - incapacités de travail antérieures et celle ayant conduit à la reconnaissance de l'invalidité (ATF non publié du 18 février 2013; 9C_53/2012 et 9C_5972012). d) En l'espèce, le demandeur a déposé une demande de prestations d'invalidité auprès de l'OAI le 28 avril 2004 et l'OAI a fixé le début de l'incapacité de travail au 26 août 2003, ce qui, à l'issue du délai de carence d'un an, a ouvert un droit à la rente d'invalidité dès le 1er août 2004. A la différence de ce que la jurisprudence susmentionnée relève, l'éventuelle incapacité de travail antérieure au 26 août 2003 relevait de l'examen de l'OAI, qui aurait pu, si le début de l'incapacité était fixé au 22 octobre 2002, allouer une rente dès le 1er octobre 2003. Il ressort toutefois du dossier de l'OAI qu'aucun examen précis n'a été effectué s'agissant du début de l'incapacité de travail dont la cause est à l'origine de l'invalidité. Sur la base des indications de l'employeur et du psychiatre-traitant, l'OAI a vraisemblablement soit ignoré l'incapacité d'octobre 2002 à février 2003, soit retenu que la reprise de travail de plus de trois mois, de mars à août 2003, constituait une amélioration durable de l'état de santé, de sorte que le début de l'incapacité de travail a été fixé au 26 août 2003. Quoi qu'il en soit, il est établi que l'OAI n'a notifié le projet de décision (préavis au sens de la LAI) du 25 mars 2009 à aucune des deux défenderesses, mais seulement à la caisse AVS et que la CIEPP en a eu connaissance en mai 2009. Certes, la CIEPP détenait l'intégralité du dossier de l'assuré le 17 juillet 2009 et elle a reçu la décision du 20 octobre 2009 dans le délai de recours de 30 jours, soit le 11 novembre 2009. Toutefois, les exigences de l'art. 73 RAI ont pout but d'intégrer formellement à la procédure l'institution de prévoyance au stade du préavis, afin de lui conférer la qualité de partie, ce qui implique ensuite "automatiquement" selon l'art. 76 RAI que la décision lui soit notifiée. Il ne suffit donc pas que l'institution reçoive, au hasard d'une demande, une copie de la décision dans le délai de recours pour être intégrée à temps selon la jurisprudence. En conséquence, les deux défenderesses ne sont pas liées par la décision de l'OAI, en particulier s'agissant de la survenance de l'incapacité de travail.</w:t>
      </w:r>
    </w:p>
    <w:p>
      <w:r>
        <w:rPr>
          <w:b/>
        </w:rPr>
        <w:t>E. 7</w:t>
      </w:r>
    </w:p>
    <w:p>
      <w:r>
        <w:t>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w:t>
      </w:r>
    </w:p>
    <w:p>
      <w:r>
        <w:t>A/1269/2012 - 18/27 -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w:t>
      </w:r>
    </w:p>
    <w:p>
      <w:r>
        <w:rPr>
          <w:b/>
        </w:rPr>
        <w:t>E. 8</w:t>
      </w:r>
    </w:p>
    <w:p>
      <w:r>
        <w:t>a)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(arrêt 9C_ 127/2008 du 11 août 2008 consid. 2.3 et les références, in SVR 2008 BVG n° 34 p. 143). b)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w:t>
      </w:r>
    </w:p>
    <w:p>
      <w:r>
        <w:t>A/1269/2012 - 19/27 - 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w:t>
      </w:r>
    </w:p>
    <w:p>
      <w:r>
        <w:rPr>
          <w:b/>
        </w:rPr>
        <w:t>E. 9</w:t>
      </w:r>
    </w:p>
    <w:p>
      <w:r>
        <w:t>a) Il y a connexité matérielle si l’affection à l’origine de l’invalidité est la même que celle qui s’est déjà manifestée durant l’affiliation à la précédente institution de prévoyance (et qui a entraîné une incapacité de travail). b) La connexité temporelle implique qu'il ne se soit pas écoulé une longue interruption de l'incapacité de travail ; elle est rompue si, pendant une certaine période qui peut varier en fonction des circonstances du cas, l'assuré est à nouveau apte à travailler. Cela suppose que la personne assurée ne retrouve pas de nouveau sa capacité de travail pour une longue période après la survenance de l’incapacité de travail. L'institution de prévoyance ne saurait, en effet, répondre de rechutes lointaines plusieurs années après que l'assuré a recouvré sa capacité de travail (ATF 123 V 264 consid. 1c, 120 V 117 consid. 2c/aa). D’un autre côté, une rupture de la connexité temporelle ne peut pas être admise lorsque la personne assurée ne retourne travailler que pour une courte période. 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ainsi que les circonstances du monde du travail perceptibles depuis l’extérieur. En ce qui concerne la durée de la capacité de travail interrompant le rapport de connexité temporelle, on peut s'inspirer de la règle de</w:t>
      </w:r>
    </w:p>
    <w:p>
      <w:r>
        <w:t>A/1269/2012 - 20/27 - l'art. 88a al. 1 RAI (dans sa teneur en vigueur jusqu'au 31 décembre 2011) comme principe directeur, sans l'appliquer de façon schématique.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arrêt 9C_768/2008 du 15 mai 2009, consid. 3).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(ATF non publié 9C_768/2008 du 15 mai 2009, ATFA non publié B 100/02 du 26 mai 2003, consid. 4.1, ATFA non publié B 18/06 du 18 octobre 2006 consid. 4.2.1 in fine et les références). Par rapport au type d’atteinte à la santé, ce sont surtout les maladies évoluant par poussées - notamment la sclérose en plaques et la schizophrénie - qui occupent une place particulière, lorsqu’il s’agit d’apprécier la connexité temporelle. Les tableaux cliniques de ces maladies sont en particulier caractérisés pas des symptômes évoluant par vagues, avec des périodes alternantes d’exacerbation aiguë et de rémission.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Un tel résultat ne serait, du point de vue de la protection d’assurance dans la prévoyance professionnelle, pas souhaitable et même choquant pour les cas dans lesquels la maladie évoluant par poussées se déclare à un moment où la couverture d’assurance fait défaut (ATFA non publié du 12 novembre 2003, B 12/03). Ainsi, la rupture du lien de connexité a été niée malgré une capacité de travail de 13 mois, respectivement 16 mois (une sclérose en plaques) qui a été considéré comme</w:t>
      </w:r>
    </w:p>
    <w:p>
      <w:r>
        <w:t>A/1269/2012 - 21/27 - simple tentative de reprise de travail (ATFA du 29 novembre 2001, B 65/00), malgré une activité de 7 mois (schizophrénie paranoïde; ATFA du 6 août 2001; B 22/99). En revanche, la rupture du lien a été admise après une capacité de travail d’une année et demi (schizophrénie chronique; ATFA du 4 mai 2001;B 94/00) et deux ans entre des crises de sclérose en plaques, voire 14 mois (ATF du 31 janvier 2007, B 141/05).</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le demandeur allègue que l'incapacité de travail à l'origine de l'invalidité a débuté le 26 août 2003, ce que la défenderesse II admet, alors que la défenderesse I soutient que l'incapacité déterminante remonte au 22 octobre 2002. Les défenderesses ne contestent pas le degré d'invalidité retenu par l'OAI, ni le lien de connexité matérielle entre l'incapacité de travail ayant débuté en octobre 2002 et l'invalidité, dès lors que les troubles psychiques sont les mêmes. Seul le lien de connexité temporelle est litigieux. Il convient donc d'examiner la question sous l'angle de la nature de l'atteinte à la santé sur la base des rapports médicaux, la durée de la reprise du travail, le rendement de l'assuré, les circonstances de la reprise, etc.</w:t>
      </w:r>
    </w:p>
    <w:p>
      <w:r>
        <w:rPr>
          <w:b/>
        </w:rPr>
        <w:t>E. 12</w:t>
      </w:r>
    </w:p>
    <w:p>
      <w:r>
        <w:t>S'agissant de l'atteinte à la santé, il ressort des rapports du Dr A__________ que l'état de santé de l'assuré a commencé à se détériorer dès 1999, suite au décès de son père, puis à des problèmes de santé de son fils en 2000 et de la "faillite" de sa société en 2001. Il souffre de premières crises de panique à Noël 2001, suivies d'autres crises en juin et juillet 2002, le diagnostic de trouble panique étant posé pour la première fois en septembre 2002. Le psychiatre-traitant a précisé dans son rapport du 6 septembre 2003 qu'il avait déjà constaté un état dépressif en 2002, alors qu'il a affirmé ensuite en audience que c'était seulement en août 2003 que son patient avait présenté un trouble dépressif sévère. Il est toutefois possible que ce soit la sévérité de la dépression qui ait été nouvelle en été 2003. Le psychiatre relève des aspects d'agoraphobie lors de la première période d'incapacité de fin 2002 (le patient ne supporte plus la foule; rapport du 7 janvier 2005) et il les mentionne clairement dans son rapport du 30 janvier 2004. Le Dr B__________ confirme le diagnostic d'agoraphobie avec trouble panique à sa suite. L'expert mandaté par l'OAI indique que l'assuré connaît des crises de panique impliquant</w:t>
      </w:r>
    </w:p>
    <w:p>
      <w:r>
        <w:t>A/1269/2012 - 22/27 - une totale incapacité de travail "depuis 2 ans" (rapport d'expertise du 8 septembre 2006), c'est à dire depuis l'été 2004 seulement, ce qui est suffisamment contradictoire avec l'anamnèse du Dr A__________ pour ne pas être retenu comme étant une date déterminante. L'expert réfute toutefois toute composante dépressive et ne retient que le diagnostic d'agoraphobie avec trouble panique. Le Dr F__________ affirme que l'assuré présente ces attaques de panique depuis 2002, sans précision et qu'il en a vécu environ deux cents "depuis lors" (rapport du 30 mai 2007), soit sur cinq ans, sans mentionner d'interruption notable courant 2003 et sans retenir de dépression. L'évolution de l'état de santé entre l'automne 2002 et l'été 2003 n'a pas du tout été examinée par l'expert. Le psychiatre-traitant indique d'abord que son patient a connu une "discrète amélioration anxieuse" en précisant que la reprise du travail était théorique de mars à août 2003 car son patient était au chômage. Contrairement à ce que soutient l'assuré, son médecin n'a pas pu confondre les dates, puisqu'il s'agit de la seule et unique reprise depuis le début de l'arrêt de travail d'octobre 2002. Le psychiatre a d'ailleurs précisé en audience qu'il ne savait pas, fin février 2003, si le certificat de reprise était destiné à la recherche d'un emploi ou si son patient avait effectivement repris le travail, tout en confirmant que son patient avait alors recouvré sa capacité de travail. Il s'avère cependant que la mention du caractère théorique de la reprise a été faite dans le rapport du 7 janvier 2005, ce qui impliquerait que deux ans plus tard, ce médecin n'était pas en mesure de confirmer que, concrètement, son patient avait eu une pleine et réelle capacité de travail de mars à août 2003. Il n'est pas exclu, comme le soutient ce médecin, qu'il ait été prudent à propos de l'amélioration s'agissant d'un rapport destiné à l'OAI. Toutefois, interrogé par la Cour de céans, le psychiatre affirme que l'état de santé de son patient s'était clairement amélioré à fin février après plusieurs mois de traitement de sorte que le certificat de reprise demandé par l'assuré correspondait à sa réelle capacité de travail. Sur la base de l'ensemble des rapports médicaux, on peut retenir au degré de la vraisemblance prépondérante que l'assuré souffre d'agoraphobie avec trouble panique depuis l'été 2002, voire depuis décembre 2001, alors qu'il était déjà au chômage, lesquels ont impliqué une totale incapacité de travail en tout cas dès le 22 octobre 2002. Ces attaques de panique étaient accompagnées d'un état dépressif de gravité indéterminée en automne 2002 et l'état de santé de l'assuré s'est amélioré fin février 2003, dans une mesure qu'il reste à examiner du point de vue concret de l'activité déployée et des autres circonstances. Par contre, on ne peut pas suivre le Dr A__________ s'agissant des conséquences "additionnelles" de la dépression sévère intervenue en août 2003. L'expert de l'OAI exclut toute dépression en 2006 et l'assuré ne présentait en tout cas pas les signes d'une dépression grave lors de l'audience. Pourtant, l'assuré est toujours totalement incapable de travailler en raison uniquement de l'agoraphobie avec trouble panique, ce que l'expert de l'OAI admet. Ainsi, si le traitement du trouble panique a été provisoirement compliqué</w:t>
      </w:r>
    </w:p>
    <w:p>
      <w:r>
        <w:t>A/1269/2012 - 23/27 - par la dépression, tel n'est plus le cas depuis 2006 en tout cas, de sorte que si l'invalidité reste complète, c'est que l'agoraphobie avec trouble panique en est la seule cause. C'est donc bien le même trouble incapacitant qui a causé l'incapacité de travail d'octobre 2002 et qui est à l'origine de l'invalidité admise par l'OAI. Les rapports médicaux du Dr A__________ qui relèvent une discrète et théorique reprise dès mars 2003 - en situation de chômage - et ses déclarations ultérieures contradictoires ne permettent pas d'établir de façon suffisamment probante que l'assuré était pleinement capable de travailler de mars à août 2003.</w:t>
      </w:r>
    </w:p>
    <w:p>
      <w:r>
        <w:rPr>
          <w:b/>
        </w:rPr>
        <w:t>E. 13</w:t>
      </w:r>
    </w:p>
    <w:p>
      <w:r>
        <w:t>S'agissant des circonstances de la reprise du travail, il faut d'abord relever que l'assuré a travaillé pour la société de sa création, en février 1999 à fin décembre 2000 et s'est inscrit au chômage en janvier 2001. Outre le fait qu'il est étonnant que l'assuré ait été indemnisé par le chômage en sa qualité d'associé de la Sàrl, son associée a confirmé que la société avait décidé, face à la mauvaise marche des affaires, de licencier celui des deux employés qui avait le plus haut salaire. La situation de la société devait être en effet critique puisqu'il ressort de l'anamnèse de tous les rapports médicaux que l'assuré disait être alors en faillite. Selon l'extrait de compte AVS de l'assuré, il a perçu un salaire de 55'200 fr. en 2000. Toutefois, c'est grâce au complément de salaire de 33'600 fr. (environ 30'000 fr./brut), opportunément versé le 1er janvier 2001, que le gain assuré pour le chômage de l'assuré a pu être fixé à 4'600 fr. (salaire AVS de 55'200 fr.). Ce n'est d'ailleurs qu'après ce versement en janvier 2001, que la société a affilié son personnel auprès de la défenderesse I, les salaires étant jusque-là en dessous des minima LPP. Il ressort ainsi des comptes de la société que celle-ci a versé 29'500 fr. de salaires au total courant 2000 (environ 26'550 fr./brut) dont environ 25'000 fr. à l'assuré, qui ne percevait donc qu'un salaire d'environ 2'000 fr./mois. Le délai-cadre de l'assuré était échu au 31 décembre 2002 et, indemnisé depuis le 13 janvier 2001, il était en fin de droit de chômage au plus tard après 520 jours, et avait donc épuisé son droit aux indemnités à fin décembre 2002. Cet élément n'est pas déterminant à lui seul mais oblige à faire preuve de circonspection quant aux motifs de la reprise. A cet égard, il n'est pas vraisemblable que l'assuré, qui a des charges de famille, ne se souvienne pas précisément qu'il n'était plus indemnisé par le chômage depuis 2 mois lorsqu'il a repris une activité. Il en va de même de son associée qui est suffisamment proche pour être au courant de cette circonstance financière difficile. Au demeurant, ce n'est pas en raison de son état de santé que l'assuré a interrompu son activité fin 2000, mais suite à la quasi-faillite de sa société, de sorte que la reprise en mars 2003 ne s'explique pas forcément par le recouvrement de son état de santé. Il est donc possible que l'assuré ait à nouveau été salarié de la société dès le mois de mars 2003 dans le but de pallier l'absence de tout revenu.</w:t>
      </w:r>
    </w:p>
    <w:p>
      <w:r>
        <w:rPr>
          <w:b/>
        </w:rPr>
        <w:t>E. 14</w:t>
      </w:r>
    </w:p>
    <w:p>
      <w:r>
        <w:t>S'agissant de la durée de l'activité, du travail effectivement assumé par l'assuré et de son rendement, il ressort d'abord du certificat médical de reprise et du compte- salaire de la société que l'assuré pouvait médicalement reprendre son travail et a été à nouveau payé dès le 1er mars 2003. Il n'a plus travaillé au-delà du 15 juillet 2003,</w:t>
      </w:r>
    </w:p>
    <w:p>
      <w:r>
        <w:t>A/1269/2012 - 24/27 - date de son départ en vacances et aurait selon son médecin-traitant pris plusieurs périodes de vacances entre deux. L'assuré a donc effectivement travaillé, au plus, durant quatre mois et demi. Cela étant, à la différence de la schizophrénie ou de la sclérose en plaque, l'agoraphobie avec trouble panique n'est pas une affection évoluant par poussée et qui exigerait donc une reprise de longue durée pour interrompre le lien de connexité temporelle. La jurisprudence retient en effet que l'on peut, sans schématisme toutefois, s'inspirer de la durée de reprise de trois mois de l'OAI à cet égard. Toutefois, l'assuré n'a pas de supérieur hiérarchique en mesure de renseigner utilement la Cour et sa seule collègue est son associée. Celle-ci affirme que l'assuré était pleinement capable de travailler, à plein temps et à plein rendement, tout en admettant qu'elle ne le surveillait pas et qu'une partie de l'activité n'avait pas lieu au bureau mais à l'extérieur. Il s'avère toutefois que l'essentiel des déclarations du témoin sont contredites par les pièces du dossier. Elle affirme avoir pu se verser un salaire de l'ordre de 3'500 fr. à 4'500 fr. par mois, tout en indiquant qu'elle a connu, avant l'assuré, une période de chômage. Il ressort toutefois de la comptabilité qu'elle n'a perçu qu'un faible salaire en 2000 (la différence entre le total des salaires versé en 2000, environ 26'500 brut et la part versée à l'assuré, soit 24'000 fr.), voire aucun salaire, un salaire de 1'500 fr. en 2001 et de 500 fr. puis de 350 fr. en 2002. Elle prétend que c'est le retour de l'assuré qui a permis une amélioration de la marche des affaires, alors qu'en janvier 2003 déjà, elle se versait un salaire de 2'350 fr. par mois. Elle affirme qu'au retour de l'assuré en 2003, la société n'a pas fait appel à du personnel supplémentaire, ni à des sous- traitants. Il ressort toutefois du compte-salaire 2003 que la société a employé à temps partiel chaque mois, entre 1 et 3 personnes en plus de l'assuré et de son associée et que, de plus, des sous-traitants ont été mandatés pour un peu plus de 6000 francs sur l'année. Outre le fait que ce témoignage n'est pas probant en raison de ses nombreuses contradictions, le témoin ne peut donc pas raisonnablement affirmer qu'elle était en mesure de constater, personnellement, que l'assuré était pleinement capable de travailler, présent à plein temps, efficace et rentable, si elle n'a même pas réalisé que d'autres personnes travaillent pour la société à la même période. Ainsi, il n'est pas établi au degré de la vraisemblance prépondérante que l'assuré ait travaillé à plein temps et à plein rendement de mars à juillet 2003.</w:t>
      </w:r>
    </w:p>
    <w:p>
      <w:r>
        <w:rPr>
          <w:b/>
        </w:rPr>
        <w:t>E. 15</w:t>
      </w:r>
    </w:p>
    <w:p>
      <w:r>
        <w:t>S'agissant de la marche des affaires de la société, les déclarations du témoin sont à nouveau contredites par les pièces. Le produit des ventes s'est élevé à 103'460 fr. en 2003, alors qu'il était de 111'243 fr. en 2002, de sorte qu'il n'y a manifestement pas eu une augmentation des rentrées. Certes, le montant des salaires a fortement augmenté, puisque celui de l'assuré a été versé de mars à septembre et que celui de son associé a été substantiellement augmenté. Cela ne renseigne pas sur la quantité de travail réalisée par l'assuré. Au demeurant, d'autres salariés ont participé à ce chiffre d'affaires, de sorte que l'on ne peut pas l'attribuer au seul travail de l'assuré. Si la perte en 2003 a été limitée à 21'500 fr., malgré une forte hausse des salaires et sans augmentation du chiffre d'affaires, c'est en raison du fait que les autres charges</w:t>
      </w:r>
    </w:p>
    <w:p>
      <w:r>
        <w:t>A/1269/2012 - 25/27 - ont été réduites, notamment le loyer, les frais administratifs, de déplacement et de représentation- réduits à 0- ce qui est paradoxal si l'activité de l'assuré consistait notamment en du démarchage auprès de restaurateurs. Ce n'est donc pas non plus la marche des affaires qui permet de déterminer que l'assuré était pleinement capable de travailler.</w:t>
      </w:r>
    </w:p>
    <w:p>
      <w:r>
        <w:rPr>
          <w:b/>
        </w:rPr>
        <w:t>E. 16</w:t>
      </w:r>
    </w:p>
    <w:p>
      <w:r>
        <w:t>Les autres circonstances du cas ne permettent pas d'éclairer la Cour de céans sur le rendement de l'assuré durant la reprise de mars à mi juillet 2003, en particulier par comparaison avec ses activités antérieures. Il ressort en effet des pièces qu'après son travail dans la restauration jusqu'en 1992, il n'a plus réalisé de revenu - outre des indemnités de chômage - jusqu'à celui perçu de la société Z__________ Sàrl dès sa création en février 1999. Il a perçu 15'300 fr. cette année-là, soit 1'400 fr./mois. Ainsi, compte tenu de la discrète amélioration de l'état de santé en 2003, de l'invalidité exclusivement due à l'agoraphobie avec attaques de panique, des circonstances de la reprise, de l'absence de tout élément probant démontrant que l'assuré a été capable de travailler avec un rendement de 80% au moins durant plus de trois mois - le versement d'un salaire conséquent n'étant pas déterminant dans les circonstances du cas d'espèce - la Cour retient au degré de la vraisemblance prépondérante que la reprise de mars à mi-juillet 2003 n'a pas rompu le lien de connexité temporelle entre l'invalidité et l'incapacité de travail dès le 22 octobre 2002. L'assuré était donc affilié auprès de la défenderesse II lors du début de l'incapacité de travail dont la cause - l'agoraphobie avec trouble panique - est à l'origine de l'invalidité.</w:t>
      </w:r>
    </w:p>
    <w:p>
      <w:r>
        <w:rPr>
          <w:b/>
        </w:rPr>
        <w:t>E. 17</w:t>
      </w:r>
    </w:p>
    <w:p>
      <w:r>
        <w:t>a) Le recourant qui obtient gain de cause a droit à une indemnité à titre de participation à ses frais et dépens (art. 89H al. 3 LPA). La notion de « recourant » utilisée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b)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(cf. GRISEL, Traité de droit administratif, p. 848). b) Pour apprécier l’importance du travail et du temps consacré à la cause, il faut tenir compte du fait que le procès en matière d’assurance sociale est gouverné par la</w:t>
      </w:r>
    </w:p>
    <w:p>
      <w:r>
        <w:t>A/1269/2012 - 26/27 - maxime inquisitoire, ce qui, dans de nombreux cas, est de nature à faciliter la tâche du mandataire, bien que cela soit moins le cas en matière LPP.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c) Dans le cas d'espèce, le demandeur n'obtient que partiellement gain de cause, dès lors que sa demande était principalement dirigée contre la CIEPP et que l'ensemble de l'instruction a porté sur l'interruption du lien de connexité temporelle afin de déterminer, comme l'alléguait le demandeur, s'il avait pleinement été capable de travailler de mars à mi-juillet 2003. Toutefois, la FIS refusant également de prester sur la base de la décision de l'OAI, le demandeur a été contraint d'ouvrir action. Compte tenu du nombre d'audiences et d'écritures, mais du fait que le demandeur est débouté de ses conclusions principales, la Cour limite les dépens dus au montant de 2'000 fr.</w:t>
      </w:r>
    </w:p>
    <w:p>
      <w:r>
        <w:rPr>
          <w:b/>
        </w:rPr>
        <w:t>E. 18</w:t>
      </w:r>
    </w:p>
    <w:p>
      <w:r>
        <w:t>a) Il est admis en matière de prévoyance professionnelle - à la différence de ce qui prévalait avant l’entrée en vigueur de la LPGA dans les autres domaines de l’assurance sociale (ATF 130 V 414 consid. 5.1) - que des intérêts moratoires sont dus par le débiteur en demeure ; le taux d’intérêt moratoire est de 5%, à défaut de disposition réglementaire topique (art. 104 al. 1 CO ; ATF 130 V 414 consid. 5.1 et les arrêts cités). b) En l'espèce, la défenderesse II est en demeure de payer les prestations dues dès le dépôt de la demande le 30 avril 2012.</w:t>
      </w:r>
    </w:p>
    <w:p>
      <w:r>
        <w:rPr>
          <w:b/>
        </w:rPr>
        <w:t>E. 19</w:t>
      </w:r>
    </w:p>
    <w:p>
      <w:r>
        <w:t>La demande est donc partiellement admise et la défenderesse II est condamnée à payer au demandeur, avec intérêts à 5% dès le 30 avril 2012, une rente d'invalidité, le cas échéant les rentes pour enfants, fondées sur un taux d'invalidité de 100%, dont le montant et le début du droit seront fixés conformément aux dispositions réglementaires de la FIS ainsi que 2'000 fr. de dépens.</w:t>
      </w:r>
    </w:p>
    <w:p>
      <w:r>
        <w:t>A/1269/2012 - 27/27 -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