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ATAS/333/2024 vom 15. Mai 2024</w:t>
      </w:r>
    </w:p>
    <w:p>
      <w:r>
        <w:t>GE Cour de justice, 2024-05-15, FR</w:t>
      </w:r>
    </w:p>
    <w:p>
      <w:r>
        <w:rPr>
          <w:b/>
        </w:rPr>
        <w:t xml:space="preserve">Quelle: </w:t>
      </w:r>
      <w:r>
        <w:t>https://mcp.opencaselaw.ch/entscheid/ge_gerichte_ATAS_333_2024</w:t>
      </w:r>
    </w:p>
    <w:p>
      <w:r>
        <w:t>FR: GE_GERICHTE ATAS/333/2024 du 15 mai 2024</w:t>
      </w:r>
    </w:p>
    <w:p>
      <w:r>
        <w:t>IT: GE_GERICHTE ATAS/333/2024 del 15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Compte tenu du domicile genevois de la recourante, la Cour de céans est compétente à raison de la matière et du lieu pour juger du cas d’espèce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 Le 1er janvier 2017 est entrée en vigueur la modification du 25 septembre 2015 de la LAA. L'accident étant survenu après cette date, le droit de la recourante aux prestations d'assurance est soumis au nouveau droit.</w:t>
      </w:r>
    </w:p>
    <w:p>
      <w:r>
        <w:t>A/3148/2021 - 10/20 -</w:t>
      </w:r>
    </w:p>
    <w:p>
      <w:r>
        <w:rPr>
          <w:b/>
        </w:rPr>
        <w:t>E. 3</w:t>
      </w:r>
    </w:p>
    <w:p>
      <w:r>
        <w:t>Le délai de recours est de trente jours (art. 56 LPGA ;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4</w:t>
      </w:r>
    </w:p>
    <w:p>
      <w:r>
        <w:t>Le litige porte sur l'existence d'un lien de causalité naturelle entre l’événement du 29 juin 2019 et l’atteinte au niveau du pied gauche de la recourante ainsi que sur l’obligation de prester de l’intimée au-delà du 29 décembre 2019.</w:t>
      </w:r>
    </w:p>
    <w:p>
      <w:r>
        <w:rPr>
          <w:b/>
        </w:rPr>
        <w:t>E. 5.1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5.3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5.4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w:t>
      </w:r>
    </w:p>
    <w:p>
      <w:r>
        <w:t>A/3148/2021 - 11/20 - avec cet accident (raisonnement «post hoc, ergo propter hoc» ; ATF 119 V 335 consid. 2b/bb; RAMA 1999 n° U 341 p. 408, consid. 3b). On ne saurait toutefois dénier toute valeur à ce raisonnement lorsqu’il est mis en relations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un juge ne peut pas, sans motif pertinent, purement et simplement substituer sa propre appréciation à celle de l'expert TFA U 349/05 du 21 août 2006).</w:t>
      </w:r>
    </w:p>
    <w:p>
      <w:r>
        <w:rPr>
          <w:b/>
        </w:rPr>
        <w:t>E. 5.5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RAMA 2000 n° U 363 p. 46).</w:t>
      </w:r>
    </w:p>
    <w:p>
      <w:r>
        <w:rPr>
          <w:b/>
        </w:rPr>
        <w:t>E. 6.1</w:t>
      </w:r>
    </w:p>
    <w:p>
      <w:r>
        <w:t>L'assuré a droit au traitement médical approprié des lésions résultant de l'accident (art. 10 al. 1 LAA). S'il est totalement ou partiellement incapable de travailler (art. 6 LPGA) à la suite d’un accident, il a droit à une indemnité journalière (art. 16 al. 1 LAA).</w:t>
      </w:r>
    </w:p>
    <w:p>
      <w:r>
        <w:rPr>
          <w:b/>
        </w:rPr>
        <w:t>E. 6.2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w:t>
      </w:r>
    </w:p>
    <w:p>
      <w:r>
        <w:t>A/3148/2021 - 12/20 -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6.3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w:t>
      </w:r>
    </w:p>
    <w:p>
      <w:r>
        <w:t>A/3148/2021 - 13/20 -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A/3148/2021 - 14/20 -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8.5</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8.6</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w:t>
      </w:r>
    </w:p>
    <w:p>
      <w:r>
        <w:rPr>
          <w:b/>
        </w:rPr>
        <w:t>E. 8.7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w:t>
      </w:r>
    </w:p>
    <w:p>
      <w:r>
        <w:t>A/3148/2021 - 15/20 -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 arrêt du Tribunal fédéral des assurances I 751/03 du 19 mars 2004 consid. 3.3).</w:t>
      </w:r>
    </w:p>
    <w:p>
      <w:r>
        <w:rPr>
          <w:b/>
        </w:rPr>
        <w:t>E. 10.2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A/3148/2021 - 16/20 -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la recourante fait valoir que son atteinte découle de l’entorse subie en juin 2019, subsidiairement elle invoque qu’en tout état de cause, l’accident de juin 2019 a provoqué une aggravation qui a subsisté au-delà du 29 décembre 2019, ce qui implique que l’intimée doit prendre en charge les frais de traitement au-delà de cette date. Pour sa part, la SUVA considère que la recourante présente une atteinte dégénérative qui s’explique notamment par ses spécificités structurelles et morphologiques, soit son âge et une surcharge pondérale. Elle allègue que l’entorse a provoqué une aggravation passagère, le statu quo sine vel ante ayant été atteint après six mois, de sorte qu’elle ne doit pas prendre en charge les frais de traitements postérieurs, dont notamment les supports plantaires.</w:t>
      </w:r>
    </w:p>
    <w:p>
      <w:r>
        <w:rPr>
          <w:b/>
        </w:rPr>
        <w:t>E. 12.1</w:t>
      </w:r>
    </w:p>
    <w:p>
      <w:r>
        <w:t>Selon la déclaration de sinistre de décembre 2019, la recourante s’est tordue la cheville lors d’une marche sportive fin juin 2019, dont les suites ont été prises en charge par la SUVA dans un premier temps.</w:t>
      </w:r>
    </w:p>
    <w:p>
      <w:r>
        <w:rPr>
          <w:b/>
        </w:rPr>
        <w:t>E. 12.2</w:t>
      </w:r>
    </w:p>
    <w:p>
      <w:r>
        <w:t>Les appréciations médicales au dossier sont divergentes, les médecins ayant suivi la recourante concluant à une atteinte traumatique alors que le médecin d’arrondissement conclut à un état antérieur aggravé de manière passagère par l’accident de juin 2019. Reste à examiner si les rapports médicaux figurant au dossier permettent de statuer sur les suites de l'événement du 29 juin 2019. Après l'accident, la recourante explique s’être soignée seule dans un premier temps avant de consulter le remplaçant de son médecin traitant, ce dernier étant en vacances. Ce n’est qu’en septembre 2019 qu’elle a vu la Dre E______ et des examens ont eu lieu fin 2019, lesquels ont mis en évidence une ténosynovite fissuraire du tendon tibial postérieur et du tendon du long extenseur des orteils. Au vu de la persistance des douleurs, la recourante a consulté le Dr C______ en octobre 2020 qui a procédé à de nouveaux examens dont les résultats confirmaient la lésion. Dans son rapport du 19 octobre 2020, le Dr C______ a expliqué que l’étiologie de l’atteinte au jambier postérieur était la plupart du temps dégénérative, survenant majoritairement chez les femmes entre 50 et 70 ans avec surcharge pondérale, il indiquait toutefois qu’il n’était pas exclu que le traumatisme ait entraîné une lésion aiguë de ce tendon.</w:t>
      </w:r>
    </w:p>
    <w:p>
      <w:r>
        <w:t>A/3148/2021 - 17/20 - Dans le cadre de la procédure, la recourante a produit des rapports du Dr C______ qui expliquent que son état de santé évolue favorablement. S’agissant de l’origine de l’atteinte, le Dr C______ reconnaît qu’elle est le plus souvent dégénérative sans exclure une étiologie traumatique vu l’entorse subie. Il s’appuie en particulier sur l’absence de douleurs antérieures à l’accident. Dans son rapport du 8 septembre 2021, le Dr C______ précise que la surcharge pondérale n’est pas un facteur déterminant pour développer ce type d’atteinte au jambier postérieur, de sorte que sans accident, il n’est pas certain qu’elle ait dû porter des supports plantaires. La recourante a également produit un rapport du Prof. F______ et du Dr G______ daté du 8 décembre 2021, consultés fin 2021. Selon leur appréciation, les IRM démontraient une nette diminution de l’inflammation et la poursuite de l’amélioration à distance de l’accident allant vers la guérison. La recourante présentait une décompensation aggravante de son pied plat avec déformation post-traumatique évidente. Lesdits médecins relevaient également l’absence de symptomatologie antérieure. Interrogé par la Cour de céans, le Dr C______ a répondu le 3 mai 2023 que l’atteinte était traumatique au vu de l’absence de symptomatologie antérieure, de la diminution de l’inflammation et de l’absence de lésion identique contro- latérale. Il relevait que les lésions d’accompagnement n’étaient pas systématiques. Le dossier a été soumis à plusieurs reprises au Dr D______ qui a conclu qu’il y avait vraisemblablement un état antérieur, sous la forme d’une atteinte dégénérative du tendon jambier postérieur vu la présence d’un pied plat avec accentuation en valgus de l’arrière-pied et la surcharge pondérale. Selon son analyse, les examens n’avaient pas montré d’atteinte traumatique ni osseuse, ni tendineuse, ni ligamentaire imputable à l’accident. Par ailleurs, la recourante n’avait vu son médecin traitant que près de douze semaines après l’accident, ce qui confirmait un événement bénin. L’absence de symptomatologie préexistante ne signifiait pas l’absence de pathologie sous-jacente. Selon les examens, l’articulation talo-naviculaire montrait une ostéophytose et un épaississement capsulo-ligamentaire établissant une atteinte dégénérative débutante. Quant à la diminution de l’inflammation, elle était relative vu les résultats de l’ultrason et ne confirmait pas une amélioration significative de l’atteinte tendineuse. L’accident n’avait donc provoqué qu’une aggravation passagère. Les médecins s’accordent pour considérer que l’atteinte dont souffre la recourante est souvent dégénérative, toutefois il y a lieu de s’attacher à examiner les spécificités du cas d’espèce et non de se baser sur des généralités. In casu, la recourante a subi un traumatisme le 29 juin 2019 dont on ignore la gravité puisque l’intimée n’a pas instruit le déroulement de l’événement, ni interpellé le premier médecin ayant examiné la recourante.</w:t>
      </w:r>
    </w:p>
    <w:p>
      <w:r>
        <w:t>A/3148/2021 - 18/20 - Dès lors, les remarques du Dr D______ quant au laps de temps écoulé avant la consultation auprès du médecin traitant sont sans pertinence, or il s’en sert pour considérer que l’entorse a été bégnine et nier le lien de causalité. De même, le Dr C______ développe que les lésions d’accompagnements ne sont pas systématiques, alors que l’appréciation du Dr D______ repose sur leur absence pour une nouvelle fois retenir que l’accident a été bénin. À cela s’ajoute que les éléments dégénératifs débutants évoqués par le Dr D______ sont mentionnés pour la première fois dans le rapport d’IRM d’octobre 2020, soit plus d’un an après l’accident. De même, le Dr D______ retient que l’épaississement ligamentaire relève d’une atteinte dégénérative alors que le rapport d’IRM de 2020 le considère comme possiblement séquellaire à une entorse. Par ailleurs, le PROF. F______ ainsi que les Drs G______ et C______ font état d’une amélioration à distance de l’accident établit par les IRM de 2019 et 2020 qui contredirait l’origine dégénérative. Or, dans son appréciation, le Dr D______ conclut que l’amélioration est relative, mais ne nie pas son existence. Par ailleurs, le Dr D______ n’a pas indiqué les motifs qui lui permettent de retenir un statu quo sine six mois après l’accident, ce alors même que les éléments produits par la recourante retiennent une évolution nettement postérieure ainsi que la présence de tuméfaction du tendon en octobre 2020.</w:t>
      </w:r>
    </w:p>
    <w:p>
      <w:r>
        <w:rPr>
          <w:b/>
        </w:rPr>
        <w:t>E. 13</w:t>
      </w:r>
    </w:p>
    <w:p>
      <w:r>
        <w:t>Au vu des éléments qui précèdent, il n’existe pas d’avis médical probant permettant de trancher le droit aux prestations. La Cour de céans considère que l’audition du Dr C______ qui a eu l’occasion de se prononcer par écrit et de répondre aux questions de la recourante n’est pas susceptible de permettre la résolution de la présente affaire. La problématique étant essentiellement médicale, l’audition de la recourante, qui a pu se déterminer par écrit à plusieurs reprises, ne permettrait pas de résoudre l’affaire. Il y sera dès lors renoncé. Il est en effet nécessaire que l’intimée instruise le déroulement de l’accident en interrogeant le premier médecin consulté puis de recourir à une expertise indépendante qui devra comprendre à tout le moins un volet orthopédique (art. 44 LPGA). À cette fin, la cause est renvoyée à l'intimée pour complément d'instruction et nouvelle décision. Un renvoi à l'administration se justifie d'autant plus que l'intimée a insuffisamment instruit le dossier.</w:t>
      </w:r>
    </w:p>
    <w:p>
      <w:r>
        <w:t>A/3148/2021 - 19/20 -</w:t>
      </w:r>
    </w:p>
    <w:p>
      <w:r>
        <w:rPr>
          <w:b/>
        </w:rPr>
        <w:t>E. 14</w:t>
      </w:r>
    </w:p>
    <w:p>
      <w:r>
        <w:t>Au vu de ce qui précède, le recours est partiellement admis, la décision litigieuse annulée, et la cause renvoyée à l'intimée afin qu'elle procède conformément aux considérants. La recourante, représentée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3'000.-. Pour le surplus, la procédure est gratuite (art. 61 let. fbis LPGA a contrario).</w:t>
      </w:r>
    </w:p>
    <w:p>
      <w:r>
        <w:t>***</w:t>
      </w:r>
    </w:p>
    <w:p>
      <w:r>
        <w:t>A/3148/2021 - 20/20 -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