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ATAS/333/2016 vom 28. April 2016</w:t>
      </w:r>
    </w:p>
    <w:p>
      <w:r>
        <w:t>GE Cour de justice, 2016-04-28, FR</w:t>
      </w:r>
    </w:p>
    <w:p>
      <w:r>
        <w:rPr>
          <w:b/>
        </w:rPr>
        <w:t xml:space="preserve">Quelle: </w:t>
      </w:r>
      <w:r>
        <w:t>https://mcp.opencaselaw.ch/entscheid/ge_gerichte_ATAS_333_2016</w:t>
      </w:r>
    </w:p>
    <w:p>
      <w:r>
        <w:t>FR: GE_GERICHTE ATAS/333/2016 du 28 avril 2016</w:t>
      </w:r>
    </w:p>
    <w:p>
      <w:r>
        <w:t>IT: GE_GERICHTE ATAS/333/2016 del 28 aprile 2016</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 dérale sur les prestations complémentaires à l’assurance-vieillesse, survivants et in- 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 mentaires à l’assurance-vieillesse et survivants et à l’assurance-invalidité [LPFC - J</w:t>
      </w:r>
    </w:p>
    <w:p>
      <w:r>
        <w:rPr>
          <w:b/>
        </w:rPr>
        <w:t>E. 7</w:t>
      </w:r>
    </w:p>
    <w:p>
      <w:r>
        <w:t>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 tuées par les organes de l'assurance-invalidité lorsqu'ils fixent le revenu exigible des assurés partiellement invalides au sens de l'art. 14a de l’ordonnance sur les presta- tions complémentaires à l’assurance-vieillesse, survivants et invalidité (OPC- AVS/AI - RS 831.301 ; ATF 117 V 202 consid. 2b). Il n'en demeure pas moins que cette jurisprudence sur la force obligatoire de l'éva- 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 taires doivent se prononcer de manière autonome sur l'état de santé de l'intéressé lorsqu'est invoquée une modification intervenue depuis l'entrée en force du pronon- cé de l'assurance-invalidité (arrêt du Tribunal fédéral 8C_68/2007 du 14 mars 2008 consid. 5.3). Selon une partie de la doctrine, les organes d’exécution des prestations complémentaires ne sauraient suspendre la procédure en attendant la notification de la décision de l’OAI (Michel VALTERIO, Commentaire de la loi fédérale sur les prestations complémentaires à l’AVS et à l’AI, 2015, n. 141 ad art. 11). Le fait que l’intimé n’ait pas disposé de certificats médicaux ayant valeur probante ne constituait pas un motif de nier d'emblée l'existence de tout empêchement d'exercer une activité lucrative. En particulier, saisi d'une opposition, il lui incom- bait dans le cadre de son devoir d’instruction d’office ancré à l’art. 43 al. 1 LPGA d’informer la recourante du caractère non probant des certificats remis par ses soins et de l’inviter à requérir des médecins traitants un rapport complet (arrêt du Tribu- nal fédéral 8C_68/2007 du 14 mars 2008 consid. 5.3). Il aurait également appartenu à l’intimé de requérir le dossier constitué par l’OAI pour l’époux de la recourante. On précisera en outre que si une suspension de la procédure est indiquée lorsqu'il existe une connexité étroite entre les objets des procédures, qui commande un exa-</w:t>
      </w:r>
    </w:p>
    <w:p>
      <w:r>
        <w:t>A/806/2015 - 13/15 - men global, tel n'est pas le cas lorsqu'un recours est interjeté contre une décision en matière de prestations complémentaires, laquelle porte sur la question du gain hy- pothétique, alors qu'une décision de l'assurance-invalidité portant sur la capacité de gain est pendante. En effet, les objets de la procédure sont distincts (arrêt du Tribu- nal fédéral 8C_574/2008 du 8 juin 2009 consid. 4.2 et consid. 4.3). Partant, la Chambre de céans peut statuer dans la présente cause sans attendre l’issue de la procédure opposant l’époux de la recourante à l’OAI, dès lors que la procédure de recours a permis de réunir les éléments nécessaires pour trancher la question du gain hypothétique. En effet, la Dresse D______ a posé des diagnostics précis dans son rapport du 14 juillet 2015 et exposé de manière circonstanciée pourquoi la capacité de travail de l’époux de la recourante était pour l’heure nulle, en soulignant les multiples limitations compromettant sa réinsertion. Notre Haute Cour a considéré qu’un rapport médical spécifiant les différentes at- teintes et leur incidence sur la capacité de travail et émettant un pronostic sur la ca- pacité de travail tout en précisant les facteurs influençant les possibilités de retrou- ver un emploi remplissait les exigences en matière de caractère probant de rapports médicaux (arrêt du Tribunal fédéral 8C_172/2007 du 6 février 2008 consid. 8). Tel est également le cas en l’espèce. Au vu des renseignements donnés par la Dresse D______, on doit admettre qu’une reprise d’activité par l’époux de la recou- rante sur le marché primaire de l’emploi paraît illusoire compte tenu de la conjonc- tion du retard mental et de l’état dépressif sévère, à tout le moins sans mesures d’ordre professionnel mises en œuvre par l’OAI. Au vu de ce qui précède, l’apport du dossier de l’OAI concernant l’époux de la re- courante s’avère superflu, par appréciation anticipée des preuves (ATF 130 II 425 consid. 2.1; ATF 124 V 90 consid. 4b; ATF 122 V 157 consid. 1d).</w:t>
      </w:r>
    </w:p>
    <w:p>
      <w:r>
        <w:t>Partant, la décision de l’intimé doit être annulée en tant qu’elle tient compte d’un gain hypothétique pour l’époux de la recourante.</w:t>
      </w:r>
    </w:p>
    <w:p>
      <w:r>
        <w:rPr>
          <w:b/>
        </w:rPr>
        <w:t>E. 8</w:t>
      </w:r>
    </w:p>
    <w:p>
      <w:r>
        <w:t>Par ailleurs, dès lors que l’intimé a écarté l’opposition à la décision du 16 octobre 2014, il convient de revenir sur un point du calcul qui en faisait l’objet. L’intimé n’y a en effet pas tenu compte des cotisations sociales dont s’acquittaient la recou- rante et son époux, et qui lui avaient pourtant été signalées par courrier du</w:t>
      </w:r>
    </w:p>
    <w:p>
      <w:r>
        <w:rPr>
          <w:b/>
        </w:rPr>
        <w:t>E. 10</w:t>
      </w:r>
    </w:p>
    <w:p>
      <w:r>
        <w:t>Eu égard à ce qui précède, le recours est partiellement admis. La recourante, représentée, a droit à des dépens (art. 61 let. g LPGA). Pour le surplus, la procédure est gratuite (art. 61 let. a LPGA).</w:t>
      </w:r>
    </w:p>
    <w:p>
      <w:r>
        <w:t>A/806/2015 - 15/15 - PAR CES MOTIFS, LA CHAMBRE DES ASSURANCES SOCIALES : Statuant À la forme : 1. Déclare le recours recevable. Au fond : 2. L’admet partiellement au sens des considérants. 3. Renvoie la cause à l’intimé pour nouveau calcul des prestations complémentaires dès le 1er novembre 2014. 4. Condamne l’intimé à verser au recourant la somme de CHF 2'000.- à titre de parti- cipation à ses frais et dépens. 5. Dit que la procédure est gratuite. 6.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