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ATAS/333/2010 vom 11. März 2009</w:t>
      </w:r>
    </w:p>
    <w:p>
      <w:r>
        <w:t>GE Cour de justice, 2009-03-11, FR</w:t>
      </w:r>
    </w:p>
    <w:p>
      <w:r>
        <w:rPr>
          <w:b/>
        </w:rPr>
        <w:t xml:space="preserve">Quelle: </w:t>
      </w:r>
      <w:r>
        <w:t>https://mcp.opencaselaw.ch/entscheid/ge_gerichte_ATAS_333_2010</w:t>
      </w:r>
    </w:p>
    <w:p>
      <w:r>
        <w:t>FR: GE_GERICHTE ATAS/333/2010 du 11 mars 2009</w:t>
      </w:r>
    </w:p>
    <w:p>
      <w:r>
        <w:t>IT: GE_GERICHTE ATAS/333/2010 del 11 marzo 2009</w:t>
      </w:r>
    </w:p>
    <w:p>
      <w:pPr>
        <w:pStyle w:val="Heading2"/>
      </w:pPr>
      <w:r>
        <w:t>Volltext</w:t>
      </w:r>
    </w:p>
    <w:p>
      <w:r>
        <w:t>Siégeant : Doris WANGELER, Présidente; Evelyne BOUCHAARA et Norbert HECK, Juges assesseurs</w:t>
      </w:r>
    </w:p>
    <w:p>
      <w:r>
        <w:t>REPUBLIQUE ET</w:t>
      </w:r>
    </w:p>
    <w:p>
      <w:r>
        <w:t>CANTON DE GENEVE POUVOIR JUDICIAIRE</w:t>
      </w:r>
    </w:p>
    <w:p>
      <w:r>
        <w:t>A/4400/2009 ATAS/333/2010 ARRET DU TRIBUNAL CANTONAL DES ASSURANCES SOCIALES Chambre 1 du 30 mars 2010</w:t>
      </w:r>
    </w:p>
    <w:p>
      <w:r>
        <w:t>En la cause Monsieur J__________, domicilié à Genève demandeur</w:t>
      </w:r>
    </w:p>
    <w:p>
      <w:r>
        <w:t>contre</w:t>
      </w:r>
    </w:p>
    <w:p>
      <w:r>
        <w:t>FONDATION DE PREVOYANCE EN FAVEUR DU PERSONNEL DES ENTREPRISES X__________ SA, sise à Genève défenderesse</w:t>
      </w:r>
    </w:p>
    <w:p>
      <w:r>
        <w:t>A/4400/2009 - 2/3 - Attendu en fait que le 7 décembre 2009, Monsieur J__________ a saisi le Tribunal de céans d'une demande visant à obtenir le transfert de son avoir LPP par la FONDATION DE PREVOYANCE EN FAVEUR DU PERSONNEL DES ENTREPRISES WILLY X__________ SA (ci-après l'Institution de prévoyance) sur son compte de libre passage ouvert auprès de la Banque cantonale de Genève (BCGe) ; Que dans sa réponse du 11 janvier 2010, l'Institution de prévoyance a expliqué que l'intéressé avait démissionné de l'entreprise X__________ SA le 30 juin 2008, étant en incapacité de travail à 100% pour raison de maladie depuis le 1er juillet 2006 ; Qu'il est apparu que l'intéressé avait déposé une demande de prestations AI auprès de l'Office cantonal de l'assurance-invalidité le 18 décembre 2006 ; qu'elle avait été rejetée par décision du 11 mars 2009 ; Que par courrier du 8 mars 2010, l'Institution de prévoyance a informé le Tribunal de céans que la prestation de libre passage était virée le même jour, majorée de l'intérêt moratoire, sur le compte BCGe de l'intéressé ; Que celui-ci ne s'est pas manifesté ; Considérant en droit que 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sa compétence pour juger du cas d’espèce est ainsi établie ; Que l'intéressé a demandé le transfert de sa prestation LPP sur un compte de libre passage ouvert auprès de la BCGe ; Que le 8 mars 2010, l'Institution de prévoyance s'est exécutée ; Que la demande est devenue dès lors sans objet ;</w:t>
      </w:r>
    </w:p>
    <w:p>
      <w:r>
        <w:t>A/4400/2009 - 3/3 - PAR CES MOTIFS, LE TRIBUNAL CANTONAL DES ASSURANCES SOCIALES : Statuant A la forme : 1. Déclare la demande recevable. Au fond : 2. Déclare la demande sans objet.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