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ATAS/331/2024 vom 14. Mai 2024</w:t>
      </w:r>
    </w:p>
    <w:p>
      <w:r>
        <w:t>GE Cour de justice, 2024-05-14, FR</w:t>
      </w:r>
    </w:p>
    <w:p>
      <w:r>
        <w:rPr>
          <w:b/>
        </w:rPr>
        <w:t xml:space="preserve">Quelle: </w:t>
      </w:r>
      <w:r>
        <w:t>https://mcp.opencaselaw.ch/entscheid/ge_gerichte_ATAS_331_2024</w:t>
      </w:r>
    </w:p>
    <w:p>
      <w:r>
        <w:t>FR: GE_GERICHTE ATAS/331/2024 du 14 mai 2024</w:t>
      </w:r>
    </w:p>
    <w:p>
      <w:r>
        <w:t>IT: GE_GERICHTE ATAS/331/2024 del 14 maggio 2024</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w:t>
      </w:r>
    </w:p>
    <w:p>
      <w:r>
        <w:t>A/3685/2023 - 5/9 - Sa compétence pour juger du cas d’espèce est ainsi établie.</w:t>
      </w:r>
    </w:p>
    <w:p>
      <w:r>
        <w:rPr>
          <w:b/>
        </w:rPr>
        <w:t>E. 2</w:t>
      </w:r>
    </w:p>
    <w:p>
      <w:r>
        <w:t>En matière de prestations complémentaires fédérales, les décisions sur opposition sont sujettes à recours dans un délai de 30 jours (art. 56 al. 1 et 60 al. 1er LPGA ; art. 9 de la loi cantonale du 14 octobre 1965 sur les prestations fédérales complémentaires à l’assurance-vieillesse et survivants et à l’assurance-invalidité [LPFC - J 4 20]) auprès du tribunal des assurances du canton de domicile de l’assuré (art. 58 al. 1 LPGA). S’agissant des prestations complémentaires cantonales, l’art. 43 LPCC ouvre les mêmes voies de droit. Interjeté dans les forme et délai légaux, le recours est recevable.</w:t>
      </w:r>
    </w:p>
    <w:p>
      <w:r>
        <w:rPr>
          <w:b/>
        </w:rPr>
        <w:t>E. 3</w:t>
      </w:r>
    </w:p>
    <w:p>
      <w:r>
        <w:t>À ce stade de la procédure, le litige porte exclusivement sur la question de savoir si c'est à juste titre que l'intimé a qualifié l'opposition formée par la recourante de tardive et l'a déclarée irrecevable.</w:t>
      </w:r>
    </w:p>
    <w:p>
      <w:r>
        <w:rPr>
          <w:b/>
        </w:rPr>
        <w:t>E. 4</w:t>
      </w:r>
    </w:p>
    <w:p>
      <w:r>
        <w:t>Selon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w:t>
      </w:r>
    </w:p>
    <w:p>
      <w:r>
        <w:rPr>
          <w:b/>
        </w:rPr>
        <w:t>E. 5</w:t>
      </w:r>
    </w:p>
    <w:p>
      <w:r>
        <w:t>Selon l'art. 37 LPGA, une partie peut, en tout temps, se faire représenter, à moins qu'elle ne doive agir personnellement, ou se faire assister, pour autant que l'urgence d'une enquête ne l'exclue pas (al. 1). L'assureur peut exiger du mandataire qu'il justifie ses pouvoirs par une procuration écrite (al. 2). Tant que la partie ne révoque pas la procuration, l'assureur adresse ses communications au mandataire (al. 3). Il s'agit là d'un principe général du droit des assurances sociales, commandé par la sécurité du droit, qui établit une règle claire quant à la notification, déterminante pour le calcul du délai de recours (ATF 99 V 177 consid. 3 p. 182 ; SVR 2009 UV n° 16 p. 62, 8C_210/2008 ; RAMA 1997 n° U 288 p. 442, U 263/96, consid. 2b).</w:t>
      </w:r>
    </w:p>
    <w:p>
      <w:r>
        <w:rPr>
          <w:b/>
        </w:rPr>
        <w:t>E. 6</w:t>
      </w:r>
    </w:p>
    <w:p>
      <w:r>
        <w:t>La représentation (« Vertretung ») vise les états de fait dans lesquels l'assuré n'agit pas par lui-même, mais par l'intermédiaire d'une tierce personne. Il faut comprendre de la formulation de l'art. 37 LPGA (« une partie peut [...] se faire représenter ») que cette disposition ne vise que les cas de représentation volontaire, à l'exclusion des circonstances justifiant de par la loi la représentation de l'assuré (par exemple un enfant par ses parents). L'assistance (« Verbeiständung ») désigne en revanche des situations dans lesquelles l'assuré accomplit lui-même les actes nécessaires à l'instruction de son dossier, mais en la présence d'un tiers, dont l'intervention n'est pas formalisée. L'assuré peut souhaiter être assisté dans un but de conseil, mais aussi dans un souci de réconfort face à une démarche qu'il ne se sent pas la force d'affronter seul (Commentaire romand de la loi sur la partie générale du droit des assurances sociales, Anne-Sylvie DUPONT, 2018, art. 37 N 9-10).</w:t>
      </w:r>
    </w:p>
    <w:p>
      <w:r>
        <w:t>A/3685/2023 - 6/9 -</w:t>
      </w:r>
    </w:p>
    <w:p>
      <w:r>
        <w:rPr>
          <w:b/>
        </w:rPr>
        <w:t>E. 7</w:t>
      </w:r>
    </w:p>
    <w:p>
      <w:r>
        <w:t>L'art. 37 al. 1 à 3 LPGA rappelle, dans le cadre de la procédure en matière d'assurances sociales, le principe du droit à la représentation consacré, en procédure administrative générale, par l'art. 11 PA. Le rapport de représentation résulte d'un acte juridique liant le représenté et le représentant et relevant du droit privé, le plus souvent un contrat de mandat (commentaire DUPONT, op. cit., art. 37 N 16).</w:t>
      </w:r>
    </w:p>
    <w:p>
      <w:r>
        <w:rPr>
          <w:b/>
        </w:rPr>
        <w:t>E. 8</w:t>
      </w:r>
    </w:p>
    <w:p>
      <w:r>
        <w:t>L'art. 37 al. 2 LPGA permet à l'assureur social d'exiger du mandataire qu'il justifie ses pouvoirs en produisant une procuration écrite. Cette disposition est le pendant, en matière d'assurances sociales, de l'art. 11 al. 2 PA. Il faut déduire de sa formulation potestative que l'existence d'une procuration écrite n'est pas une condition de validité des actes du représentant. Le rapport de représentation peut ainsi être le fait de pouvoirs conférés par oral, ou par actes concluants (commentaire DUPONT, op. cit., art. 37 N 20).</w:t>
      </w:r>
    </w:p>
    <w:p>
      <w:r>
        <w:rPr>
          <w:b/>
        </w:rPr>
        <w:t>E. 9</w:t>
      </w:r>
    </w:p>
    <w:p>
      <w:r>
        <w:t>Sur le plan matériel, la représentation a pour effet que les actes accomplis par le représentant déploient leurs effets « dans le chef de l'[assuré]-représenté, comme si ce dernier avait agi lui-même ». Sur le plan formel, l'art. 37 al. 3 LPGA, tout comme l'art. 11 al. 3 PA, prescrit à l'assureur social d'adresser ses communications aux mandataires. Cette disposition sert ainsi la sécurité du droit, en supprimant les doutes quant à l'identité de la personne à laquelle il convient de notifier les actes. Le terme « communications » doit être interprété de manière large : il faut comprendre qu'il inclut toutes les correspondances intervenant dans le cadre du dossier, quelle que soit leur portée juridique pour l'assuré. Il s'agit ainsi en tout cas des décisions (art. 49 LPGA) et décisions sur opposition (art. 52 al. 2 LPGA), mais aussi des communications adressées dans le cadre d'une procédure simplifiée (art. 51 LPGA). Il s'agit également des mises en demeure ou de tout autre avertissement, ou encore de convocations pour des entretiens ou d'autres mesures d'instruction. L'art. 37 al. 3 LPGA n'exclut pas que la personne assurée reçoive également les communications de l'assureur social. En revanche, il ne peut s'agir que de copies, les originaux devant être destinés au représentant, tant que la révocation de la procuration n'a pas été communiquée.</w:t>
      </w:r>
    </w:p>
    <w:p>
      <w:r>
        <w:rPr>
          <w:b/>
        </w:rPr>
        <w:t>E. 10</w:t>
      </w:r>
    </w:p>
    <w:p>
      <w:r>
        <w:t>Selon l'art. 52 al. 1 LPGA, les décisions peuvent être attaquées dans les trente jours par voie d'opposition auprès de l'assureur qui les a rendues. L’art. 38 al. 1er LPGA stipule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(cf. également art. 17 LPA). L’art. 38 al. 4 LPGA prévoit que les délais en jours ou en mois fixés par la loi ou par l’autorité ne courent pas du</w:t>
      </w:r>
    </w:p>
    <w:p>
      <w:r>
        <w:rPr>
          <w:b/>
        </w:rPr>
        <w:t>E. 15</w:t>
      </w:r>
    </w:p>
    <w:p>
      <w:r>
        <w:t>juillet au 15 août inclusivement (let. b). La suspension des délais selon la LPGA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w:t>
      </w:r>
    </w:p>
    <w:p>
      <w:r>
        <w:t>A/3685/2023 - 7/9 - délai en partant du jour de la communication, puis on ajoute le nombre de jours de suspension écoulés (ATF 131 V 314 consid. 4.6). Conformément à l’art. 39 LPGA, les écrits doivent être remis au plus tard le dernier jour du délai à l’assureur ou, à son adresse, à la Poste suisse ou à une représentation diplomatique ou consulaire suisse (al. 1er). Lorsqu’une partie s’adresse en temps utile à un assureur incompétent, le délai est réputé observé (al. 2).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11. En l’espèce, l’assistante sociale de la recourante représentait cette dernière dans le cadre de la demande de remise. Cette démarche a été faite pour le compte de la recourante, par pli du 16 décembre 2022. L'intimé était tenu dès lors de notifier la décision sur demande de remise à la mandataire de celle-ci, en l'occurrence à l’assistante sociale de la recourante, sans requérir nécessairement une procuration de la part de cette dernière, faute de révocation par cette dernière de la procuration tacite donnée à son assistante sociale. Cette décision a été valablement notifiée par pli recommandé à la recourante, soit pour elle à son assistante sociale qui la représentait et qui a retiré le pli recommandé, le 5 juillet 2023. L’assistante sociale a bien réceptionné la décision et a considéré qu’il n’y avait pas d’argument pour s’y opposer. Elle n’a dès lors pas fait opposition dans le délai pour ce faire. Il sera relevé que la recourante, lorsqu’elle a pris contact avec son assistante sociale durant l’été 2023, a été avisée de son absence. Il ressort de sa dernière prise de position qu’elle savait qu’un délai était en cours, raison pour laquelle elle a insisté pour qu’une remplaçante ou un autre responsable agisse dans ledit délai. Personne chez PRO INFIRMIS n’a cependant transmis d’opposition dans le délai légal. L’erreur du mandataire, en l’occurrence de son assistante sociale, est malheureusement opposable à la recourante, qui aurait dû, dans l’incertitude, agir personnellement en sachant qu’un délai courait. La recourante peut reprocher à son assistante sociale de ne pas avoir fait opposition à la décision pour sauvegarder ses droits, quand bien même l’assistante sociale pensait de bonne foi qu’il n’y avait pas d’argument justifiant de faire opposition. Cela étant, elle ne saurait reprocher au SPC d’avoir notifié la décision à sa mandataire puisque c’est cette dernière qui l’avait représentée valablement dans le cadre de la demande de remise - bien qu’il aurait été utile dans ce cas qu’il adresse également une copie de sa décision à la recourante à laquelle il adressait de nombreuses correspondances personnellement - ou d’avoir considéré qu’il n’y avait pas eu d’opposition</w:t>
      </w:r>
    </w:p>
    <w:p>
      <w:r>
        <w:t>A/3685/2023 - 8/9 - valablement formée dans le délai légal, lequel avait été suspendu durant les féries d’été. L’opposition formée par la recourante le 13 septembre 2023 était en effet irrecevable, car formée hors délai. Le recours doit dès lors être rejeté. La demande de remise ayant été rejetée, la recourante peut s’adresser à l’intimé notamment pour trouver un arrangement de paiement.</w:t>
      </w:r>
    </w:p>
    <w:p>
      <w:r>
        <w:t>A/3685/2023 - 9/9 -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