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ATAS/331/2014 vom 24. März 2014</w:t>
      </w:r>
    </w:p>
    <w:p>
      <w:r>
        <w:t>GE Cour de justice, 2014-03-24, FR</w:t>
      </w:r>
    </w:p>
    <w:p>
      <w:r>
        <w:rPr>
          <w:b/>
        </w:rPr>
        <w:t xml:space="preserve">Quelle: </w:t>
      </w:r>
      <w:r>
        <w:t>https://mcp.opencaselaw.ch/entscheid/ge_gerichte_ATAS_331_2014</w:t>
      </w:r>
    </w:p>
    <w:p>
      <w:r>
        <w:t>FR: GE_GERICHTE ATAS/331/2014 du 24 mars 2014</w:t>
      </w:r>
    </w:p>
    <w:p>
      <w:r>
        <w:t>IT: GE_GERICHTE ATAS/331/2014 del 24 marzo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w:t>
      </w:r>
    </w:p>
    <w:p>
      <w:r>
        <w:t>- 4/6-</w:t>
      </w:r>
    </w:p>
    <w:p>
      <w:r>
        <w:t>A/3231/2013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w:t>
      </w:r>
    </w:p>
    <w:p>
      <w:r>
        <w:t>- 5/6-</w:t>
      </w:r>
    </w:p>
    <w:p>
      <w:r>
        <w:t>A/3231/2013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4</w:t>
      </w:r>
    </w:p>
    <w:p>
      <w:r>
        <w:t>En l’espèce, le justificatif de distribution du recommandé concerné mentionne que le pli a été déposé le 26 août 2013 à 16h24 au Mont-sur Lausanne, a été trié et transmis le même jour à Eclépens avant de parvenir sur Genève le mardi 27 août 2013. Le destinataire, en l’occurrence le Dr A___________, a été avisé le mardi 27 août 2013 dans sa case postale à 7h39. A 5h54 le mardi 3 septembre 2013, le pli était à Eclépens pour être retourné à ASSURA. La Poste a mentionné dans son attestation que le refus par le destinataire manquait dans le justificatif de distribution mais a confirmé que le pli recommandé avait été refusé le 2 septembre 2013 par son destinataire. L’original de l’enveloppe mentionne tant le refus (annotation manuscrite sur le document ainsi que la vignette jaune avec la coche « refus ») que la date du 2 septembre 2013. Les arguments du recourant relatifs au fait qu’il n’aurait, lui-même, jamais refusé le pli mais que le buraliste l’aurait fait pour lui en fonction d’anciennes directives, ne sont que des allégués. Ils ne sont attestés par aucun document. De surcroît le justificatif de distribution infirme ces allégations puisqu’il mentionne clairement que le destinataire a été avisé dans la case postale le 27 août 2013 et que rien ne s’est produit jusqu’au 2 septembre 2013. Le fait que le pli se retrouve le 3 septembre à 5h54 à Eclépens démontre bien qu’un fait s’est produit la veille, qui a entrainé le renvoi du pli. A défaut d’un fait le 2 septembre 2013, le pli serait resté un jour supplémentaire à Genève, puisque le délai de garde n’arrivait à échéance que le 3 septembre 2013 et que le pli n’aurait été renvoyé que le 4 septembre 2013. Dans ces conditions, il n’est pas vraisemblable que l’employé postal ait avisé le destinataire par la case postale le 27 août 2013, pour subitement le refuser pour le compte de celui-ci le 2 septembre</w:t>
      </w:r>
    </w:p>
    <w:p>
      <w:r>
        <w:t>- 6/6-</w:t>
      </w:r>
    </w:p>
    <w:p>
      <w:r>
        <w:t>A/3231/2013 2013, un jour avant l’échéance du délai de garde. La chambre de céans considère, conformément à ce qu’indique La Poste dans son attestation, conforté par le justificatif de distribution et l’enveloppe originale, que le pli a été refusé par le destinataire le 2 septembre 2013. En conséquence, à cette date le pli a été valablement notifié, dès lors qu’il est entré dans la sphère de puissance de l'intéressé de manière qu'il puisse en prendre connaissance. Le délai de recours part le lendemain. Il arrive à échéance le jeudi 3 octobre 2013. Interjeté après le délai de trente jours à compter de sa réception, le présent recours est tardif, partant irrecevable.</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