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ATAS/330/2019 vom 17. April 2019</w:t>
      </w:r>
    </w:p>
    <w:p>
      <w:r>
        <w:t>GE Cour de justice, 2019-04-17, FR</w:t>
      </w:r>
    </w:p>
    <w:p>
      <w:r>
        <w:rPr>
          <w:b/>
        </w:rPr>
        <w:t xml:space="preserve">Quelle: </w:t>
      </w:r>
      <w:r>
        <w:t>https://mcp.opencaselaw.ch/entscheid/ge_gerichte_ATAS_330_2019</w:t>
      </w:r>
    </w:p>
    <w:p>
      <w:r>
        <w:t>FR: GE_GERICHTE ATAS/330/2019 du 17 avril 2019</w:t>
      </w:r>
    </w:p>
    <w:p>
      <w:r>
        <w:t>IT: GE_GERICHTE ATAS/330/2019 del 17 aprile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Le litige porte sur le bien-fondé de la suspension de cinq jours du droit à l’indemnité de la recourante, au motif qu'elle n'a pas remis dans le délai imparti son formulaire de recherches d’emploi relatif au mois de juin 2018.</w:t>
      </w:r>
    </w:p>
    <w:p>
      <w:r>
        <w:t>A/3934/2018 - 5/8 -</w:t>
      </w:r>
    </w:p>
    <w:p>
      <w:r>
        <w:rPr>
          <w:b/>
        </w:rPr>
        <w:t>E. 4</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w:t>
      </w:r>
    </w:p>
    <w:p>
      <w:r>
        <w:rPr>
          <w:b/>
        </w:rPr>
        <w:t>E. 5</w:t>
      </w:r>
    </w:p>
    <w:p>
      <w:r>
        <w:t>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Une suspension du droit à l'indemnité doit être prononcée pour chaque faute, même s'il s'agit d'une simple négligence - faute légère - (Bulletin LACI/D2).</w:t>
      </w:r>
    </w:p>
    <w:p>
      <w:r>
        <w:rPr>
          <w:b/>
        </w:rPr>
        <w:t>E. 6</w:t>
      </w:r>
    </w:p>
    <w:p>
      <w:r>
        <w:t>Dans le domaine des assurances sociales, la procédure est régie par le principe inquisitoire, selon lequel les faits pertinents de la cause doivent être constatés d'office par l'autorité (cf. art. 43 LPGA [RS 830.1]).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et la date effective de la remise.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du Tribunal fédéral 8C_239/2018 du 12 février 2019 et les références citées).</w:t>
      </w:r>
    </w:p>
    <w:p>
      <w:r>
        <w:rPr>
          <w:b/>
        </w:rPr>
        <w:t>E. 7</w:t>
      </w:r>
    </w:p>
    <w:p>
      <w:r>
        <w:t>a. La durée de la suspension est proportionnelle à la gravité de la faute (art. 39 al. 3 LACI). Elle est de 1 à 15 jours en cas de faute légère, de 16 à 30 jours en cas de</w:t>
      </w:r>
    </w:p>
    <w:p>
      <w:r>
        <w:t>A/3934/2018 - 6/8 - faute de gravité moyenne et de 31 à 60 jours en cas de faute grave (art. 45 al. 3 OACI). b.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Selon le barème du SECO, l’absence de recherche d’emploi pendant la période de contrôle ou la remise tardive des recherches d'emploi entraîne, la première fois, une suspension de cinq à neuf jours, la seconde fois, une suspension de dix à dix-neuf jours et la troisième fois le renvoi pour décision à l’autorité cantonale (Bulletin LACI/D79.1D et 1E).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Dans un arrêt du 29 août 2013 (8C_73/2013), le Tribunal fédéral a annulé un jugement de la chambre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Dans un arrêt du 16 avril 2014 (8C_537/2013), le Tribunal fédéral a considéré que la juridiction cantonale ne pouvait réduire la sanction de cinq à trois jours de suspension du droit à l’indemnité d’un assuré qui avait remis ses recherches d’emploi au moment de son opposition, même si l’assuré avait auparavant toujours</w:t>
      </w:r>
    </w:p>
    <w:p>
      <w:r>
        <w:t>A/3934/2018 - 7/8 - remis ses offres d’emploi dans les délais et effectivement fait des recherches pour les mois litigieux. Dans un arrêt du 19 octobre 2018 (8C_758/2017), le Tribunal fédéral a annulé la réduction à deux jours par la chambre de céans d’une suspension de cinq jours pour recherches d'emploi nulles durant le mois de mars 2017. L’assuré avait fait valoir qu'il avait déposé ses recherches d'emploi directement dans la boite aux lettres de l'OCE, le 24 mars 2017, et avait, le 15 mai suivant, fait parvenir la copie du formulaire de preuves de recherches d'emploi pour le mois de mars 2017. Le Tribunal fédéral a considéré qu’en fixant à cinq jours la suspension du droit à l’indemnité de chômage, l’administration avait infligé la sanction minimale prévue par le barème du SECO en cas de faute légère pour les administrés n’ayant pas effectué de recherches pendant la période de contrôle. Par rapport à d’autres situations, les circonstances du cas d’espèce ne présentaient pas de singularités qui justifieraient de s’en écarter, ces barèmes tendant précisément à garantir une égalité de traitement entre les administrés (pour des cas comparables, voir arrêts 8C_425/2014 du 12 août 2014, 8G_194/2013 du 26 septembre 2013 et 8G_601/2012 du 26 février 2013). Partant, la juridiction cantonale avait substitué sa propre appréciation à celle de l’administration sans motif pertinent.</w:t>
      </w:r>
    </w:p>
    <w:p>
      <w:r>
        <w:rPr>
          <w:b/>
        </w:rPr>
        <w:t>E. 8</w:t>
      </w:r>
    </w:p>
    <w:p>
      <w:r>
        <w:t>En l’espèce, la recourante n’a pas pu démontrer qu’elle avait bien envoyé son formulaire de recherches d’emploi pour le mois de juin 2018 à l’office régional de placement en temps utile. Selon la jurisprudence en la matière, le fait que ses déclarations soient plausibles ne suffit pas pour les retenir comme avérées, une preuve fondée sur des éléments matériels étant nécessaire. Il en résulte que l’intimé était fondé à la sanctionner. La durée de la suspension prononcée correspond à la sanction minimale pour un premier manquement relatif à la remise des recherches d’emploi, selon le barème du SECO. Les circonstances invoquées par la recourante ne justifient pas une réduction de la sanction. La décision sur opposition de l’intimé sera en conséquence confirmée.</w:t>
      </w:r>
    </w:p>
    <w:p>
      <w:r>
        <w:rPr>
          <w:b/>
        </w:rPr>
        <w:t>E. 9</w:t>
      </w:r>
    </w:p>
    <w:p>
      <w:r>
        <w:t>La procédure est gratuite (art. 61 let. a LPGA).</w:t>
      </w:r>
    </w:p>
    <w:p>
      <w:r>
        <w:t>A/3934/2018 - 8/8 -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