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ATAS/330/2016 vom 28. April 2016</w:t>
      </w:r>
    </w:p>
    <w:p>
      <w:r>
        <w:t>GE Cour de justice, 2016-04-28, FR</w:t>
      </w:r>
    </w:p>
    <w:p>
      <w:r>
        <w:rPr>
          <w:b/>
        </w:rPr>
        <w:t xml:space="preserve">Quelle: </w:t>
      </w:r>
      <w:r>
        <w:t>https://mcp.opencaselaw.ch/entscheid/ge_gerichte_ATAS_330_2016</w:t>
      </w:r>
    </w:p>
    <w:p>
      <w:r>
        <w:t>FR: GE_GERICHTE ATAS/330/2016 du 28 avril 2016</w:t>
      </w:r>
    </w:p>
    <w:p>
      <w:r>
        <w:t>IT: GE_GERICHTE ATAS/330/2016 del 28 aprile 2016</w:t>
      </w:r>
    </w:p>
    <w:p>
      <w:pPr>
        <w:pStyle w:val="Heading2"/>
      </w:pPr>
      <w:r>
        <w:t>Erwägungen</w:t>
      </w:r>
    </w:p>
    <w:p>
      <w:r>
        <w:rPr>
          <w:b/>
        </w:rPr>
        <w:t>E. 1</w:t>
      </w:r>
    </w:p>
    <w:p>
      <w:r>
        <w:t>Prolonge la suspension de l'instance en application de l’art. 14 LPA, jusqu’à droit connu dans la procédure pénale P/1_____/2013.</w:t>
      </w:r>
    </w:p>
    <w:p>
      <w:r>
        <w:rPr>
          <w:b/>
        </w:rPr>
        <w:t>E. 2</w:t>
      </w:r>
    </w:p>
    <w:p>
      <w:r>
        <w:t>Réserve la suite de la procédure.</w:t>
      </w:r>
    </w:p>
    <w:p>
      <w:r>
        <w:rPr>
          <w:b/>
        </w:rPr>
        <w:t>E. 3</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w:t>
      </w:r>
    </w:p>
    <w:p>
      <w:r>
        <w:t>La greffière</w:t>
      </w:r>
    </w:p>
    <w:p>
      <w:r>
        <w:t>Marie-Catherine SÉCHAUD</w:t>
      </w:r>
    </w:p>
    <w:p>
      <w:r>
        <w:t>La Présidente</w:t>
      </w:r>
    </w:p>
    <w:p>
      <w:r>
        <w:t>Karine STECK</w:t>
      </w:r>
    </w:p>
    <w:p>
      <w:r>
        <w:t>Une copie conforme du présent arrêt est notifiée aux parties ainsi qu’à l'Autorité fédérale de surveillance des marchés financiers (FINMA) par le greffe le Une copie est également transmise à Madame Séverine STALDER, Procureur en charge de la procédure pénale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