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ATAS/32/2024 vom 23. Januar 2024</w:t>
      </w:r>
    </w:p>
    <w:p>
      <w:r>
        <w:t>GE Cour de justice, 2024-01-23, FR</w:t>
      </w:r>
    </w:p>
    <w:p>
      <w:r>
        <w:rPr>
          <w:b/>
        </w:rPr>
        <w:t xml:space="preserve">Quelle: </w:t>
      </w:r>
      <w:r>
        <w:t>https://mcp.opencaselaw.ch/entscheid/ge_gerichte_ATAS_32_2024</w:t>
      </w:r>
    </w:p>
    <w:p>
      <w:r>
        <w:t>FR: GE_GERICHTE ATAS/32/2024 du 23 janvier 2024</w:t>
      </w:r>
    </w:p>
    <w:p>
      <w:r>
        <w:t>IT: GE_GERICHTE ATAS/32/2024 del 23 gennaio 2024</w:t>
      </w:r>
    </w:p>
    <w:p>
      <w:pPr>
        <w:pStyle w:val="Heading2"/>
      </w:pPr>
      <w:r>
        <w:t>Volltext</w:t>
      </w:r>
    </w:p>
    <w:p>
      <w:r>
        <w:t>Siégeant : Catherine TAPPONNIER, présidente.</w:t>
      </w:r>
    </w:p>
    <w:p>
      <w:r>
        <w:t>RÉPUBLIQUE ET</w:t>
      </w:r>
    </w:p>
    <w:p>
      <w:r>
        <w:t>CANTON DE GEN ÈVE POUVOIR JUDICIAIRE</w:t>
      </w:r>
    </w:p>
    <w:p>
      <w:r>
        <w:t>A/2716/2023 ATAS/32/2024 COUR DE JUSTICE Chambre des assurances sociales Arrêt du 23 janvier 2024 Chambre 4</w:t>
      </w:r>
    </w:p>
    <w:p>
      <w:r>
        <w:t>En la cause A______ représenté par Me Andres PEREZ, avocat</w:t>
      </w:r>
    </w:p>
    <w:p>
      <w:r>
        <w:t>demandeur</w:t>
      </w:r>
    </w:p>
    <w:p>
      <w:r>
        <w:t>contre HELVETIA COMPAGNIE SUISSE D'ASSURANCES SA</w:t>
      </w:r>
    </w:p>
    <w:p>
      <w:r>
        <w:t>défenderesse</w:t>
      </w:r>
    </w:p>
    <w:p>
      <w:r>
        <w:t>A/2716/2023 - 2/2 - Vu la demande en paiement du 31 août 2023 déposée par Monsieur A______ à l’encontre de HELVETIA COMPAGNIE SUISSE D’ASSURANCES SA par-devant la chambre des assurances sociales de la Cour de justice ; Attendu que par courrier du 16 janvier 2024, le demandeur a indiqué retirer sa demande et demandé à la chambre de céans qu’il soit statué sans frais. Qu'il convient d'en prendre acte et de rayer la cause du rôle ; Vu l'art. 133 al. 3 et 4 let. a de la loi sur l’organisation judiciaire du 26 septembre 2010 (LOJ - E 2 05).</w:t>
      </w:r>
    </w:p>
    <w:p>
      <w:r>
        <w:t>PAR CES MOTIFS, LA PRÉSIDENTE DE LA CHAMBRE DES ASSURANCES SOCIALES : 1. Prend acte du retrait de la demande.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