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ATAS/329/2013 vom 9. April 2013</w:t>
      </w:r>
    </w:p>
    <w:p>
      <w:r>
        <w:t>GE Cour de justice, 2013-04-09, FR</w:t>
      </w:r>
    </w:p>
    <w:p>
      <w:r>
        <w:rPr>
          <w:b/>
        </w:rPr>
        <w:t xml:space="preserve">Quelle: </w:t>
      </w:r>
      <w:r>
        <w:t>https://mcp.opencaselaw.ch/entscheid/ge_gerichte_ATAS_329_2013</w:t>
      </w:r>
    </w:p>
    <w:p>
      <w:r>
        <w:t>FR: GE_GERICHTE ATAS/329/2013 du 9 avril 2013</w:t>
      </w:r>
    </w:p>
    <w:p>
      <w:r>
        <w:t>IT: GE_GERICHTE ATAS/329/2013 del 9 aprile 2013</w:t>
      </w:r>
    </w:p>
    <w:p>
      <w:pPr>
        <w:pStyle w:val="Heading2"/>
      </w:pPr>
      <w:r>
        <w:t>Erwägungen</w:t>
      </w:r>
    </w:p>
    <w:p>
      <w:r>
        <w:rPr>
          <w:b/>
        </w:rPr>
        <w:t>E. 19</w:t>
      </w:r>
    </w:p>
    <w:p>
      <w:r>
        <w:t>Par projet du 18 juin 2012, l'OAI supprime la rente d'invalidité et refuse toute mesure professionnelle à l'assuré au motif que la comparaison des gains démontre que l'invalidité est inférieure à 40%, par comparaison des revenus de 65'342 fr. et de 44'250 fr.</w:t>
      </w:r>
    </w:p>
    <w:p>
      <w:r>
        <w:rPr>
          <w:b/>
        </w:rPr>
        <w:t>E. 20</w:t>
      </w:r>
    </w:p>
    <w:p>
      <w:r>
        <w:t>Par pli du 14 août 2012, son conseil sollicite un délai complémentaire au 15 septembre 2012 pour compléter ses objections. Après que l'OAI eût refusé de prolonger le délai, par pli du 16 août 2012, le conseil de l'assuré a complété ses observations par pli du 29 août 2012, reçu le 31 août 2012. L'assuré a fait valoir qu'une partie du revenu avec invalidité constitue un salaire social. D'une part, le salaire versé excède le salaire horaire convenu et ce surplus constitue une prestation bénévole de l'employeur. D'autre part, l'assuré dispose de neuf semaines et demie de vacances par année, au lieu des quatre semaines découlant de la loi, le salaire afférent aux cinq semaines et demie de vacances supplémentaires constituant également une prestation sociale bénévole. Il faut ainsi retrancher 4'387 fr. 50 du salaire réalisé de sorte que, reporté à un taux d'activité de 75%, il s'élève à 37'664 fr. 25 ce qui, comparé à un salaire sans invalidité de 65'342 fr., donne un taux d'invalidité de 42%, qui ouvre le droit à un quart de rente. L'assuré expose qu'il a été engagé par Madame H___________ car sa propre mère avait travaillé à son service durant une vingtaine d'années, jusqu'à son départ au Portugal en 1992, date à partir de laquelle c'est l'épouse de l'assuré qui l'a remplacée.</w:t>
      </w:r>
    </w:p>
    <w:p>
      <w:r>
        <w:rPr>
          <w:b/>
        </w:rPr>
        <w:t>E. 21</w:t>
      </w:r>
    </w:p>
    <w:p>
      <w:r>
        <w:t>Le jour-même, avant d’avoir pu prendre connaissance des objections de l'assuré, l'OAI a confirmé son projet, par décision du 29 août 2012. Le degré d'invalidité retenu est de 32%, par comparaison du revenu sans invalidité de 65'342 fr. comparé au revenu avec invalidité de 44'245 fr.</w:t>
      </w:r>
    </w:p>
    <w:p>
      <w:r>
        <w:t>A/2879/2012 - 7/23 -</w:t>
      </w:r>
    </w:p>
    <w:p>
      <w:r>
        <w:rPr>
          <w:b/>
        </w:rPr>
        <w:t>E. 22</w:t>
      </w:r>
    </w:p>
    <w:p>
      <w:r>
        <w:t>Par acte du 21 septembre 2012, l'assuré, représenté par son conseil, forme recours contre la décision. En premier lieu, il fait valoir que son droit d'être entendu a été violé. Le délai de 30 jours pour formuler les objections doit être suspendu pendant les féries et que, de surcroît, rien n'empêche l'autorité d'accorder à l'assuré un délai pour compléter les observations valablement formulées dans le délai initial, le fait que la procuration n'ait été transmise à l'OAI que le 29 août 2012 ne permettant pas de remettre en question le caractère formellement vicié de la décision du même jour. D'autre part, il fait valoir qu'une partie substantielle du revenu de 29'497 fr. réalisé en 2011 représente indubitablement un salaire social au sens de l'art. 25 al. 1 let. b RAI, s'agissant de la différence entre le salaire horaire prévu et le salaire versé, ainsi que du salaire afférent aux cinq semaines et demie de vacances supplémentaires. Le revenu avec invalidité réduit d'autant donne lieu à un degré d'invalidité de 42%, qui permet l'octroi d'un quart de rente d'invalidité.</w:t>
      </w:r>
    </w:p>
    <w:p>
      <w:r>
        <w:rPr>
          <w:b/>
        </w:rPr>
        <w:t>E. 23</w:t>
      </w:r>
    </w:p>
    <w:p>
      <w:r>
        <w:t>Par pli du 22 octobre 2012, l'OAI conclut au rejet du recours. S'agissant du droit d'être entendu, la question de savoir si le délai de 30 jours pour les observations est prolongeable peut rester ouverte, car l'assuré a invoqué le même argument dans ses observations que dans son recours et s'il devait y avoir un vice, il peut être réparé devant l'autorité de recours. S'agissant du salaire social, l'assuré en fonde l'existence exclusivement sur le fait que son employeur entretenait de très bons rapports avec sa mère et avec son épouse, sans mettre en évidence d'élément médical ou factuel, permettant d'inférer qu'en raison de ses limitations fonctionnelles, le salaire qu'il perçoit ne correspondrait pas à sa prestation de travail, laquelle est très légère et adaptée à ses besoins. Au demeurant, il n'invoque aucune aggravation de l'état de santé qui aurait modifié l'adéquation de son poste actuel. D'ailleurs, le SMR a estimé que le poste de l'assuré était parfaitement adapté, par préavis du 18 octobre 2012. Il se justifie donc de tenir compte du salaire réalisé, mais à un taux de 75%, car c'est ce salaire que l'assuré obtiendrait s'il mettait pleinement sa capacité de travail en valeur, dans un poste adapté de chauffeur.</w:t>
      </w:r>
    </w:p>
    <w:p>
      <w:r>
        <w:rPr>
          <w:b/>
        </w:rPr>
        <w:t>E. 24</w:t>
      </w:r>
    </w:p>
    <w:p>
      <w:r>
        <w:t>L'assuré a encore fait valoir, le 13 novembre 2012, que l'OAI confondait le caractère adapté d'une activité lucrative et la rétribution de ladite activité. Il confirme que son poste de travail est parfaitement adapté à son état de santé. De plus, la notion même de salaire social inclut sa propre cause, soit l'existence de limitations fonctionnelles et d'une capacité de travail limitée pour des raisons de santé chez celui en faveur de qui il est versé. Il est ainsi vain de reprocher à l'assuré de ne pas avoir mis en évidence d'élément médical, les arguments en faveur d'un salaire social ayant été dûment précisés. Du reste, le poste d'homme à tout faire serait normalement incompatible avec l'état de santé du recourant, mais il a été adapté à son invalidité, laquelle a été reconnue et indemnisée par l'OAI, ce qui rend vraisemblable l'existence en l'espèce d'un tel salaire social. L'assuré a persisté à solliciter l'audition de Madame H___________.</w:t>
      </w:r>
    </w:p>
    <w:p>
      <w:r>
        <w:t>A/2879/2012 - 8/23 -</w:t>
      </w:r>
    </w:p>
    <w:p>
      <w:r>
        <w:rPr>
          <w:b/>
        </w:rPr>
        <w:t>E. 25</w:t>
      </w:r>
    </w:p>
    <w:p>
      <w:r>
        <w:t>Lors de l'audience du 8 janvier 2013, l'assuré a été entendu. Après sa période de chômage, il a bénéficié de mesures cantonales et a été placé comme homme à tout faire dans une crèche, chargé des petites réparations et de quelques petits nettoyages, l'essentiel du ménage était assumé par un tiers. Le salaire à 50% était d'environ 1'470 fr. brut. Juste après l'expertise ordonnée par l'AI en 2006, il a trouvé un travail à 50 % comme nettoyeur, affecté à la distribution du matériel au dépôt, jusqu'à ce que le poste soit supprimé, ce qui a impliqué son licenciement en avril 2007, car il ne pouvait pas assumer le travail ordinaire d'un nettoyeur, en raison de son état de santé. Il n'a ensuite pas retrouvé de travail, sans s'inscrire au chômage, jusqu'à son engagement chez Madame H___________ en janvier 2008. Son épouse y travaille depuis vingt ans et elle a succédé à sa mère à lui. L'époux de Madame H___________ est décédé en 2005. Cette dernière le connaissait, savait qu'il était invalide et sans emploi. Elle cherchait quelqu'un de confiance. Sans qu'un cahier des charges précis n'ait été convenu, elle lui a indiqué qu'elle cherchait un homme à tout faire. Il fait toutes les commissions, emmène Madame H___________ chez le coiffeur, va à la poste, promène le chien et fait appel aux piscinistes ou aux jardiniers lorsque leur intervention est nécessaire en été. Il n'est toutefois pas le chauffeur attitré de Madame H___________, car elle se rend seule à certains de ses rendez-vous s'ils ont lieu en-dehors de ses heures de travail. En principe, les horaires sont fixes, de 8h00 à 14h00, avec une heure de pause, les lundis, mardis, jeudis et vendredis. S'il arrive qu'il doive rester une heure de plus, il vient une heure plus tard le lendemain. Ce sont les mêmes horaires que ceux de son épouse. C'est Madame H___________ qui a proposé de commencer avec un salaire de 27 fr. de l'heure, ce qui lui a semblé convenable. Il bénéficie des mêmes vacances que celles qui sont accordées à son épouse, sans que cela soit convenu par écrit. Madame H___________ a toujours octroyé plus de vacances que ce qui est habituel et le couple a environ neuf à dix semaines de vacances par année, payées. Son épouse bénéficiait déjà de ce traitement favorable avant son arrivée. Dans les faits, il est en vacances en même temps que son épouse, qui n'est pas à l'AI. Il a connu Madame H___________ lorsqu'il avait 7 ans. Il habitait au Portugal et passait les trois mois de vacances d'été auprès de sa mère, d'abord chez Madame H___________ durant de nombreuses années, puis dans l'appartement que sa mère a loué à Genève. Il est venu vivre en Suisse à 18 ans. Il a continué à avoir des contacts réguliers avec Madame H___________. En plus du problème lombaire déjà connu de l'OAI, il souffre désormais aussi d'arthrose dans les sacro-iliaques, ce qui nécessitera peut-être une intervention chirurgicale. Cette aggravation implique des limitations plus importantes.</w:t>
      </w:r>
    </w:p>
    <w:p>
      <w:r>
        <w:rPr>
          <w:b/>
        </w:rPr>
        <w:t>E. 26</w:t>
      </w:r>
    </w:p>
    <w:p>
      <w:r>
        <w:t>Le même jour, Madame H___________, qui emploie l'assuré depuis janvier 2008, a été entendue en qualité de témoin.</w:t>
      </w:r>
    </w:p>
    <w:p>
      <w:r>
        <w:t>A/2879/2012 - 9/23 - L'épouse de l'assuré est à son service depuis vingt ans, en qualité d'employée de maison, essentiellement chargée du ménage. Auparavant, c'est la mère de l'assuré qui avait travaillé chez elle durant vingt ans et le témoin connait l'assuré depuis qu'il est enfant. Sachant qu'il rencontre des problèmes de santé qui rendent difficiles ses recherches d'emploi, elle l'a engagé après le décès de son mari pour l'aider dans les travaux légers, la conduire à certains rendez-vous, l'aider à faire les courses et faire quelques travaux légers dans le jardin. Le travail est très varié mais elle sait qu'elle ne peut pas lui confier des travaux qui seraient trop lourds pour son dos. Elle emploie ainsi un jardinier qui effectue les travaux lourds du jardin. Avant d'engager l'assuré, elle n'avait pas d'homme à tout faire à son service. C'est elle qui a fixé le salaire de l'assuré, sans se renseigner sur l'existence d'une éventuelle convention collective. C'est simplement le montant qu'elle a décidé de lui verser, qui correspond à ce dont elle a entendu parler, qui est le montant nécessaire pour avoir une vie décente, l'épouse de l'assuré percevant un salaire similaire. L'âge venant, elle souhaite pouvoir rester vivre dans sa maison et dans la mesure où elle a une absolue confiance en ce couple, elle a estimé qu'il était opportun d'engager également le mari, pour que le couple continue à l'entourer par la suite. C'est l'ensemble des circonstances qui ont fait qu'elle a engagé l'assuré (connaissance de longue date, y compris du reste de la famille, et recherche d'emploi pour l'assuré). Elle n'aurait pas engagé quelqu'un d'autre en 2008 si l'assuré n'avait pas été disponible. Elle souhaitait toutefois anticiper l'avenir et, à plus ou moins longue échéance, elle aurait de toute façon eu besoin d'un homme à tout faire, que ce soit l'assuré ou quelqu'un d'autre. Sans l'avoir concrètement envisagé, le témoin admet que si l'état de santé, en particulier de son dos, le lui avait permis, l'assuré aurait pu assumer également le travail du jardinier, ce qui aurait permis d'économiser un salaire. Le témoin rappelle qu'auparavant, c'était son époux se chargeait des tâches assumées par l'assuré. La durée des vacances n'a pas été convenue de façon fixe à l'engagement de l'épouse. Le témoin estime qu'il est important que cette famille puisse retourner dans son pays d'origine et elle s'absente elle aussi pour des vacances. Au gré des années et du lien de confiance instauré avec son employée, elle lui a octroyé le nombre de semaines de vacances qu'elle estimait nécessaire, notamment pour s'occuper pleinement de son enfant. Cela varie d'une année à l'autre, mais en moyenne, elle lui accorde environ neuf semaines de vacances par année depuis qu'elle a un enfant. Le témoin estime également que cette durée de vacances est nécessaire à l'état de santé de l'assuré. Le salaire horaire convenu est de 27 fr. de l'heure et la différence avec le salaire annuel correspond au complément d'environ 4'000 fr. qu'elle a décidé de verser à l'assuré pour l'ensemble des circonstances ; elle connait l'assuré et son épouse depuis très longtemps, elle les considère presque comme de la famille, ils ont un enfant et l'assuré est atteint dans sa santé. Il est certain que si l'assuré était en pleine santé, il travaillerait ailleurs et à plein temps. Elle précise encore que d'autres</w:t>
      </w:r>
    </w:p>
    <w:p>
      <w:r>
        <w:t>A/2879/2012 - 10/23 - employeurs ont l'habitude de verser un treizième salaire. Ce complément n'en est pas un, mais il s'y apparente. L'horaire de travail de l'assuré a été fixé comme celui de son épouse, afin qu'ils puissent venir ensemble, le nombre d'heures étant suffisant pour les tâches confiées. Celles-ci sont uniquement légères, de sorte que l'assuré s'en acquitte à sa satisfaction. Elle ne le surveille pas et ne sait donc pas s'il fait quelques pauses ou s'il part parfois cinq minutes avant, car elle a confiance. A l'issue de l'audience, les parties n'ont pas requis d'autres mesures d'instruction et ont été invitées à conclure.</w:t>
      </w:r>
    </w:p>
    <w:p>
      <w:r>
        <w:rPr>
          <w:b/>
        </w:rPr>
        <w:t>E. 27</w:t>
      </w:r>
    </w:p>
    <w:p>
      <w:r>
        <w:t>Par pli du 30 janvier 2013, l'OAI persiste dans ses conclusions. L'instruction n'a pas permis de renverser la présomption voulant que le salaire obtenu correspond au travail fourni. Au contraire, les enquêtes démontrent que le cahier des charges de l'assuré est parfaitement adapté à son état de santé, car il a été engagé pour aider son employeuse dans des travaux légers et que le recourant est en mesure d'exécuter son travail sans aucune baisse de rendement. S'agissant du montant du salaire, l'employeuse a confirmé qu'il correspondait au salaire usuel et n'a fait mention d'aucune prestation bénévole, y compris s'agissant du treizième salaire. La durée des vacances a été fixée conformément à ce qui était accordé à l'épouse de l'assuré, qui bénéficiait de ce régime avant l'engagement du recourant et qui ne connaît pas de problème de santé. Ainsi, il est incontestable que l'assuré perçoit un salaire dont il peut parfaitement fournir la contre-prestation. Au demeurant, les liens d'amitié entre l'assuré et l'employeur sont irrelevants.</w:t>
      </w:r>
    </w:p>
    <w:p>
      <w:r>
        <w:rPr>
          <w:b/>
        </w:rPr>
        <w:t>E. 28</w:t>
      </w:r>
    </w:p>
    <w:p>
      <w:r>
        <w:t>Par pli du 4 février 2013, l'assuré persiste dans ses conclusions. Les enquêtes confirment les allégués contenus dans son recours. L'employeuse n'aurait pas engagé quelqu'un d'autre en 2008. et considère que la durée des vacances est nécessaire à l'état de santé de l'assuré, lequel aurait également pu assurer le travail de jardinier, afin d'économiser un salaire. Selon le contrat-type de travail de l'économie domestique du 13 décembre 2011, un travailleur sans qualifications particulières avec au moins quatre ans d'expérience professionnelle dans l'économie domestique peut prétendre au minimum à un salaire de 3'900 fr. par mois, pour une durée hebdomadaire de 45 heures, avec quatre semaines de vacances, soit 46'800 fr. par an. En 2011, le revenu du recourant s'est élevé à 29'497 fr., correspondant à 20 heures de travaux légers, avec neuf à dix semaines de vacances. Ainsi, le montant retenu en tant que salaire social de 4'387 fr. 50 est plus que légitime.</w:t>
      </w:r>
    </w:p>
    <w:p>
      <w:r>
        <w:rPr>
          <w:b/>
        </w:rPr>
        <w:t>E. 29</w:t>
      </w:r>
    </w:p>
    <w:p>
      <w:r>
        <w:t>Le 6 février 2013, les parties ont été informées que la cause était gardée à juger.</w:t>
      </w:r>
    </w:p>
    <w:p>
      <w:r>
        <w:rPr>
          <w:b/>
        </w:rPr>
        <w:t>E. 30</w:t>
      </w:r>
    </w:p>
    <w:p>
      <w:r>
        <w:t>Le conseil supérieur de la magistrature a informé la Cour de céans le 18 février 2013 que Monsieur I___________, juge assesseur auprès de la Chambre des assurances sociales de la Cour de justice - qui a siégé lors de l'audience de comparution personnelle et d'enquêtes du 8 janvier 2013 -, s'avérait être domicilié</w:t>
      </w:r>
    </w:p>
    <w:p>
      <w:r>
        <w:t>A/2879/2012 - 11/23 - dans le canton de Vaud depuis le 30 novembre 2010, de sorte que, depuis lors, il ne remplissait plus les conditions d'éligibilité.</w:t>
      </w:r>
    </w:p>
    <w:p>
      <w:r>
        <w:rPr>
          <w:b/>
        </w:rPr>
        <w:t>E. 31</w:t>
      </w:r>
    </w:p>
    <w:p>
      <w:r>
        <w:t>Sur ce, la cause a été gardée à juger.</w:t>
      </w:r>
    </w:p>
    <w:p>
      <w:r>
        <w:rPr>
          <w:b/>
        </w:rPr>
        <w:t>E. 32</w:t>
      </w:r>
    </w:p>
    <w:p>
      <w:r>
        <w:t>Lors de la délibération du 9 avril 2013, ont siégé Mesdames J___________ et K___________, juges assesseures, selon la composition mentionnée au pied du présent arrêt.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la suppression ou la diminution éventuelle des prestations doit être examinée au regard de l'ancien droit pour la période jusqu'au 31 décembre 2011, et, après le 1er janvier 2012 en fonction des modifications de la LAI, dans la mesure de leur pertinence (ATF 130 V 445 et</w:t>
      </w:r>
    </w:p>
    <w:p>
      <w:r>
        <w:t>A/2879/2012 - 12/23 -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I___________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w:t>
      </w:r>
    </w:p>
    <w:p>
      <w:r>
        <w:t>A/2879/2012 - 13/23 - prévue par l'art. 144 al. 8 LOJ est seulement applicable aux assesseurs déjà domiciliés en France au 31 décembre 2010, mais ayant l'exercice des droits politiques à Genève. Ainsi, Monsieur I___________ a été remplacé par Madame J___________, qui a participé à la délibération du 9 avril 2013. La Chambre des assurances sociales de la Cour de justice a ainsi siégé dans une composition conforme à la loi et, partant, régulière. 6. Le litige porte sur le droit de l'OAI de supprimer toute rente dès le 1er novembre 2012, singulièrement sur le salaire d'invalide de l'assuré. 7.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Selon l'art. 73 ter RAI, les parties peuvent faire part à l’office AI de leurs observations sur le préavis dans un délai de 30 jours. b) En l'espèce, eu égard à l'issue du litige, la question de savoir si le droit d'être entendu de l'assuré a été violé, et si le délai de 30 jours pour déposer des observations peut être prolongé, pourra rester ouverte, l'éventuelle violation ayant été réparée devant la Cour de céans. 8.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A/2879/2012 - 14/23 -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A/2879/2012 - 15/23 -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L'art. 25 RAI précise que le revenu, au sens de l'art. 16 LPGA, est le revenu annuel présumable sur lequel les cotisations AVS seraient perçues, à l'exclusion, des prestations accordées par l'employeur pour compenser des pertes de salaire (let. a); des éléments de salaire dont il est prouvé que l'assuré ne peut pas fournir la contrepartie, parce que sa capacité de travail limitée ne lui permet pas (let. b); des indemnités de chômage, allocations pour perte de gains, etc. (let.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A/2879/2012 - 16/23 - Quant au revenu d'invalide, il doit être évalué avant tout en fonction de la situation professionnelle concrète de l'intéressé.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125 V 75 consid. 3b/aa p. 76 et les références).Lorsque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 Le Tribunal fédéral confirme que si l'assuré continue à exercer une activité lucrative en dépit de son invalidité, que les rapports de travail sont particulièrement stables, qu'il utilise sa capacité de travail résiduelle dans la mesure exigible, que le revenu versé en contrepartie de son travail est normal et ne représente donc pas un salaire social, le gain effectivement réalisé est considéré en principe comme revenu déterminant (ATF 126 V 76 consid. 3b/aa et les références; ATFA du 23 avril 2002, U 334/02). e) Les directives sur l'invalidité et l'impotence dans l'assurance-invalidité (CIIAI) précisent que si une personne handicapée ne peut plus fournir que la moitié de sa prestation au cours d'un horaire normal ou ne peut que travailler à la demi-journée à une cadence normale, mais reçoit son salaire habituel correspondant à une journée de travail complète, seule la moitié de ce salaire sera considérée comme un salaire social (N° 3058). Le versement d'un salaire social est souvent le fait de relations de parenté, d'amitié ou d'affaires entre l'employeur et la personne assurée ou sa famille, de l'ancienneté du rapport de service ou de la classification dans les classes de salaires fixes. Dans le cadre d'un engagement récent ou de courte durée, il n'y a notamment aucune raison d'accorder des prestations sociales bénévoles (N° 3060). Le SMR examine si l'incapacité de travail admise médicalement est telle que l'octroi d'un salaire social dans la mesure indiquée se justifie (N° 3061).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A/2879/2012 - 17/23 -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 juge des assurances sociales fonde sa décision, sauf dispositions contraires de la loi, sur les faits qui, faute d’être établis de manière irréfutable, apparaissent comme les plus vraisemblables, c’est-à-dire qui présentent un degré de vraisemblance</w:t>
      </w:r>
    </w:p>
    <w:p>
      <w:r>
        <w:t>A/2879/2012 - 18/23 -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suite à la révision entreprise par l'OAI, il convient de comparer la situation lors de l'octroi de la demi-rente par décision du 26 novembre 2002 avec celle prévalant lors de sa suppression, par décision du 29 août 2012. S'agissant de l'état de santé de l'assuré, il est resté stationnaire de 2001 à 2006 selon l'expert mandaté par l'OAI et, outre les méfaits notoires de l'âge sur des troubles osteoarticulaires avérés, aucun rapport médical au dossier ne permet d'établir qu'il se serait amélioré ou aggravé depuis lors. La capacité de travail est nulle en tant que magasinier (cariste) depuis 2001 et la capacité dans une activité adaptée aux limitations fonctionnelles de l'assuré reste fixée à 75%. Après le début de l'invalidité, l'assuré a travaillé à 50% dans une station-service de décembre 2002 à juillet 2003 pour un salaire de 1'600 fr. (cf. rapport du service de la réadaptation du 1er octobre 2002), puis à 50% auprès d'une crèche dans le cadre de mesures cantonales du chômage de septembre 2005 à août 2006 pour un salaire de l'ordre de 1'500 fr. (cf. CI de l'assuré), puis d'août 2006 à avril 2007 à 50% au sein d'une entreprise de nettoyage pour un salaire d'environ 2'000 fr. Il perçoit depuis 2008 un salaire moyen de 2'460 fr./mois dans le cadre de son emploi auprès de l'employeuse de son épouse. Ainsi, le changement de circonstances concerne uniquement le montant du salaire perçu par l'assuré depuis 2008. Considérant que la capacité de travail dans une activité adaptée était de 75%, l'OAI a procédé à un nouveau calcul du taux d'invalidité en adaptant le salaire perçu à 75% (44'250 fr.) et l'a comparé au salaire que l'assuré aurait perçu chez Y___________ en 2012 sans invalidité (5'026 fr. 35 x 12, soit 60'316 fr.). Le taux d'invalidité de 26,6% exclut dès lors toute rente d'invalidité. Tout d'abord, le revenu sans invalidité, en 2012, aurait effectivement été de 65'342 fr. (5'026 fr. 35 x 13), comme cela ressort de la décision querellée et non pas de 60'316 fr. (5'026 fr. 35 x 12), selon le dernier rapport de la réadaptation professionnelle du 14 juin 2012, et ce au minimum, sans compter les heures supplémentaires ou de week-end, qui ressortent de la variation du revenu annuel selon le CI. 12. a) S'agissant du revenu d'invalide et en particulier de son caractère social, il convient d'abord d'examiner les circonstances de la prise d'emploi en 2008. Madame H___________, veuve depuis septembre 2005, était âgée de 71 ans en 2008. Lors de son audition par la Cour de céans en 2012, elle était très alerte, ne paraissait pas son âge et a notamment confirmé qu'elle partait régulièrement en</w:t>
      </w:r>
    </w:p>
    <w:p>
      <w:r>
        <w:t>A/2879/2012 - 19/23 - vacances. Elle a engagé l'assuré en raison d'un ensemble de circonstances : il ne trouvait pas d'emploi adapté à son état de santé, elle le connait depuis son plus jeune âge, elle a tissé d'importants liens de confiance avec le couple, qu'elle considère presque comme sa famille. Certes, le témoin souhaitait aussi prévoir l'avenir afin de pouvoir rester à domicile et, sachant que, tôt ou tard, elle aurait besoin d'un homme à tout faire, elle a préféré s'entourer de ce couple en lequel elle a toute confiance. Toutefois, selon les déclarations claires du témoin, qui sont cohérentes avec les constatations qui précèdent, elle n'aurait pas engagé un autre employé que l'assuré en 2008, ni non plus en 2012. D'ailleurs, elle n'a engagé personne jusque-là malgré le décès de son époux en septembre 2005 et lors de l'engagement de l'assuré en janvier 2008, celui-ci était sans emploi depuis avril 2007. Il est donc établi au degré de la vraisemblance prépondérante que l'engagement de l'assuré a principalement été motivé par des considérations sociales et par les liens de profonde confiance confinant à des liens familiaux entre l'employeuse et la famille de l'assuré et ne répondait pas à un réel besoin pour l'employeuse. b) En ce qui concerne le montant du salaire, il convient d'examiner s'il est "normal" selon la jurisprudence, en contrepartie du travail exécuté. La CCT applicable au travail dans l'économie domestique (J I 50 01) prévoit un salaire de 18 fr. 60 de l'heure en 2012 pour du personnel sans qualification, soit 3'625 fr./mois pour 45 heures de travail et 4 semaines de vacances, ou 5 semaines dès 50 ans et 5 ans d'activité. Les femmes de chambre qualifiées ou expérimentées peuvent prétendre à un salaire de 19 fr. 50/heure (3'900 fr./mois). A Genève, seules les femmes de ménage à temps très partiel (quelques heures par semaine) sont payées entre 23 fr. et 25 fr./heure. Le tarif horaire de 27 fr./heure a été fixé librement par l'employeuse, sans référence à une CCT, sur la base de ce qu'elle croit être habituel et qui correspond à ce qu'elle verse à son autre employée. Il s'avère toutefois que cette dernière est à son service depuis 20 ans (17 ans en 2008), après le départ de la mère de l'assuré pour le Portugal en 1992. Surtout, l'employeuse estime qu'il s'agit du salaire nécessaire pour vivre décemment et ce, sans aucun égard pour la charge de travail. Elle ajoute que le montant du salaire et le complément ont aussi été fixés en tenant compte de l'ensemble des circonstances l'ayant amenée à engager l'assuré. La différence entre le salaire de base de 28'080 fr. (27 fr. x 4 jours x 5 heures x 52 semaines) et le revenu total moyen de 29'500 fr. représente environ 1'400 fr. et non pas 4'000 fr. L'employeuse a exposé qu'il ne s'agit pas d'un 13ème salaire mais qu'il s'y apparente. c) Certes, le cahier des charges de l'assuré est adapté à son état de santé car il a été établi en fonction de celui-ci. L'assuré est uniquement chargé de tâches légères, peu contraignantes, qui peuvent être effectuées à un rythme très raisonnable. Il procède à de petites réparations, conduit son employeuse à divers rendez-vous et l'attend, promène le chien, fait quelques travaux légers dans le jardin, les commissions et</w:t>
      </w:r>
    </w:p>
    <w:p>
      <w:r>
        <w:t>A/2879/2012 - 20/23 - appelle les divers corps de métiers ou le jardiner lorsque cela est nécessaire. Il va donc de soi que son employeuse est satisfaite de son travail, puisqu'il est exempt de toute tâche lourde. Celle-ci confirme qu'elle a engagé l'assuré pour qu'il assume les tâches dévolues à feu son époux, décédé à l'âge de 67 ans. On ne saurait donc raisonnablement prétendre que ce dernier "exerçait" à plein rendement et à raison de 5 heures par jour, 4 jours par semaine, l'activité sus-décrite. D'ailleurs, l'employeuse a principalement fixé l'horaire de l'assuré pour qu'il coïncide avec celui de son épouse, sans limiter celui-ci strictement au nombre d'heures absolument nécessaires aux tâches confiées. Dans la mesure où l'assuré n'était pas employé par Madame H___________ avant 2008, il n'est pas possible de procéder à une simple comparaison de son rendement avant et après l'invalidité, et de déterminer schématiquement quelle part du salaire - maintenu à son niveau initial en raison de l'ancienneté ou du lien d'amitié - serait devenue sociale. Toutefois, on peut retenir comme étant établi au degré de la vraisemblance prépondérante que s'il s'était agi d'engager un homme à tout faire en bonne santé, l'employeuse aurait soit inclus dans son cahier des charges l'entretien lourd du jardin, qui peut être assumé en plus des tâches légères de l'assuré sur l'horaire de 20 heures par semaine, soit limité le nombre d'heures à ce qui est strictement nécessaire aux tâches légères. d) Le nombre de semaines de vacances n'a pas été fixé pout tenir compte de l'état de santé de l'assuré, mais est calqué sur ce que l'employeuse a accordé progressivement à son employée depuis la naissance de l'enfant du couple, en 1994, soit environ 9 semaines par année, sans atteinte à la santé de l'épouse de l'assuré. Toutefois, l'employeuse précise que ces vacances tiennent aussi compte de l'état de santé de l'assuré. Il est d'ailleurs peu usuel, même pour un employeur particulièrement soucieux du bien-être des enfants de ses employés, d'accorder aux deux parents la quasi-totalité des vacances scolaires, cette "faveur" étant réservée aux mères. Rien n'indique d'ailleurs que cela aurait été accordé à un employé en bonne santé et n'ayant pas de lien particulier avec l'employeuse. e) Il s'avère que l'ensemble des motifs et des circonstances de l'engagement de l'assuré rendent l'examen des conditions d'emploi, et, partant, du caractère social du salaire, plus ardu. L'employeuse n'aurait pas engagé l'assuré s'il était en bonne santé, car il aurait alors travaillé à plein temps pour un meilleur salaire et elle n'aurait engagé personne d'autre. Ainsi, sans atteinte à la santé, la question de la durée des vacances et du montant du salaire - qui ont été fixés compte tenu des relations de proximité - ne se serait pas posée. Il est établi au degré de la vraisemblance prépondérante que le montant du salaire, le salaire afférent aux 5 semaines de vacances supplémentaires et le complément de salaire n'ont pas été octroyés à l'assuré en raison uniquement de son état de santé, mais du fait des liens particuliers entre l'employeuse et la famille de l'assuré. Par contre, c'est l'engagement de l'assuré, à ces conditions exceptionnelles, qui est d'ordre social. Il</w:t>
      </w:r>
    </w:p>
    <w:p>
      <w:r>
        <w:t>A/2879/2012 - 21/23 - est en effet incontestable que l'assuré n'aurait obtenu auprès d'aucun autre employeur des conditions salariales aussi favorables, y compris le salaire afférent aux vacances, eu égard à sa charge de travail effective. Sans aucune ancienneté, ni expérience, son salaire aurait été fixé conformément aux minima de la CCT, de même que le nombre de semaines de vacances. Il est également établi que l'employeuse n'aurait pas appliqué l'ensemble de ces conditions à un inconnu en bonne santé, qui aurait de plus assumé des tâches plus lourdes. La Cour retient donc qu'une partie du salaire versé par l'employeuse constitue un salaire social, car celui- ci a été fixé pour tenir compte des liens entre les intéressés et de l'état de santé de l'assuré, qui rend difficile l'obtention d'un emploi, d'une part, et est supérieur, d'autre part, au salaire dû pour le nombre d'heures de travail effectives et exécutées à plein rendement et limitées à des tâches légères. f) Reste à examiner quelle part du salaire peut être considérée comme sociale. Il n'est pas question de fixer arbitrairement le salaire "normal" conformément à celui de la CCT, car les employeurs sont libres de mieux rémunérer leurs salariés. On ne peut pas non plus considérer que la part de salaire afférente aux vacances et le complément constituent ce salaire social, car ils sont aussi octroyés à l'épouse de l'assuré. Il est toutefois établi que l'assuré, malgré l'octroi d'une demi-rente, a cherché à continuer à travailler, à mi-temps, estimant que le taux de 75% retenu par l'OAI était excessif eu égard à son état de santé. Toutefois, les emplois qu'il a trouvés ne lui ont jamais permis de réaliser un salaire supérieur à 2'000 fr. Bien que les salaires statistiques ESS soient notoirement plus élevés que ceux effectivement obtenus par des assurés partiellement invalides, ils constituent la seule base applicable à ceux qui n'ont pas maintenu une activité partielle conforme à leur capacité. Il convient donc d'examiner quel aurait été le salaire de l'assuré selon l'ESS, afin de déterminer la part du salaire perçu qui excéderait le revenu - théoriquement à la portée de l'assuré- et qui constituerait donc un salaire social. En l'espèce, selon l’ESS 2010, TA 1, homme, général, niveau 4 (5'000 fr. par mois), réadapté à 2011 (l’indice de 2012 n’étant pas connu), pour 41,7 heures de travail, le salaire est de 63'807 fr. Pour une capacité de travail de 75% et après un abattement de 20%, afin de tenir compte de l’âge de l’assuré (49 ans en 2012), de ses limitations fonctionnelles, de l’activité à temps partiel, du nombre d’années d’activité en qualité de magasinier (15 ans), le gain avec invalidité est fixé à 38'284 fr. Ainsi, la modification des conséquences de l'atteinte à la santé sur la capacité de gain de l'assuré ne saurait être prise en compte au-delà du gain d'invalide tel que défini, le surplus (44'250 fr. - 38'284 fr = 5'966 fr.) étant considéré comme du salaire social. Après révision, le taux d'invalidité est donc de 41.41% par comparaison du gain avec invalidité (38'284 fr.) avec celui sans invalidité (65'342 fr.). La demi-rente de l'assuré doit donc être réduite à un quart de rente.</w:t>
      </w:r>
    </w:p>
    <w:p>
      <w:r>
        <w:t>A/2879/2012 - 22/23 - 13. Le recours est donc admis et la décision du 29 août 2012 est annulée en tant qu'elle supprime toute rente à l'assuré qui continue à avoir droit à un quart de rente. Le recourant, qui obtient gain de cause, a droit à une indemnité à titre de participation à ses frais et dépens, que la Cour fixe en l'espèce, compte tenu du nombre d'écritures et d'audiences, à 3'000 fr. (art. 61 let. g LPGA ; art. 89H al. 3 LPA). L'intimé sera par ailleurs condamné à un émolument de 200 fr. (art. 69 al. 1 bis LAI).</w:t>
      </w:r>
    </w:p>
    <w:p>
      <w:r>
        <w:t>A/2879/2012 - 23/23 -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