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ATAS/326/2022 vom 8. April 2022</w:t>
      </w:r>
    </w:p>
    <w:p>
      <w:r>
        <w:t>GE Cour de justice, 2022-04-08, FR</w:t>
      </w:r>
    </w:p>
    <w:p>
      <w:r>
        <w:rPr>
          <w:b/>
        </w:rPr>
        <w:t xml:space="preserve">Quelle: </w:t>
      </w:r>
      <w:r>
        <w:t>https://mcp.opencaselaw.ch/entscheid/ge_gerichte_ATAS_326_2022</w:t>
      </w:r>
    </w:p>
    <w:p>
      <w:r>
        <w:t>FR: GE_GERICHTE ATAS/326/2022 du 8 avril 2022</w:t>
      </w:r>
    </w:p>
    <w:p>
      <w:r>
        <w:t>IT: GE_GERICHTE ATAS/326/2022 del 8 aprile 2022</w:t>
      </w:r>
    </w:p>
    <w:p>
      <w:pPr>
        <w:pStyle w:val="Heading2"/>
      </w:pPr>
      <w:r>
        <w:t>Volltext</w:t>
      </w:r>
    </w:p>
    <w:p>
      <w:r>
        <w:t>Siégeant : Eleanor McGREGOR, Présidente; Andres PEREZ, Michael RUDERMANN, Juges assesseurs</w:t>
      </w:r>
    </w:p>
    <w:p>
      <w:r>
        <w:t>RÉPUBLIQUE ET</w:t>
      </w:r>
    </w:p>
    <w:p>
      <w:r>
        <w:t>CANTON DE GEN ÈVE POUVOIR JUDICIAIRE</w:t>
      </w:r>
    </w:p>
    <w:p>
      <w:r>
        <w:t>A/479/2022 ATAS/326/2022 COUR DE JUSTICE Chambre des assurances sociales Arrêt du 8 avril 2022 9ème Chambre</w:t>
      </w:r>
    </w:p>
    <w:p>
      <w:r>
        <w:t>En la cause Madame A______, domiciliée au GRAND-LANCY, représentée par HOSPICE GÉNÉRAL Aide aux requérants d'asile, GENÈVE</w:t>
      </w:r>
    </w:p>
    <w:p>
      <w:r>
        <w:t>recourante</w:t>
      </w:r>
    </w:p>
    <w:p>
      <w:r>
        <w:t>contre SERVICE DES PRESTATIONS COMPLÉMENTAIRES, sis route de Chêne 54, GENÈVE intimé</w:t>
      </w:r>
    </w:p>
    <w:p>
      <w:r>
        <w:t>A/479/2022 - 2/4 - Vu EN FAIT la décision sur opposition du 19 novembre 2021 du Service des prestations complémentaires (ci-après : SPC) rejetant l’opposition formée par Madame A______ (ci-après : l’assurée) ; Vu l’opposition, non signée, formée par l’assurée par l’intermédiaire de son représentant le 2 février 2022 par-devant le SPC ; Vu la transmission de cette écriture à la chambre des assurances sociales (ci-après : la chambre de céans) pour raison de de compétence ; Vu l’avis de la chambre de céans du 21 février 2022, invitant l’assurée à lui faire parvenir le recours dûment signé d’ici au 15 mars 2022, sous peine d’irrecevabilité, et à la renseigner sur la date de réception de la décision entreprise, ainsi que sur d’éventuels motifs d’empêchement ; Vu le suivi des envois de La Poste selon lequel l’avis de la chambre de céans du 21 février 2022 a été distribué le 23 février 2022 ; Vu l’écriture du SPC du 2 mars 2022 informant la chambre de céans de ce que le recours était manifestement tardif, la décision entreprise ayant été notifiée le 22 novembre 2021 selon le suivi des envois de La Poste, et concluant à son irrecevabilité ; Vu l’absence de réaction de l’assurée dans le délai fixé par la chambre de céans ;</w:t>
      </w:r>
    </w:p>
    <w:p>
      <w:r>
        <w:t>Considérant,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Qu'aux termes de l'art. 89B al. 1 de la loi sur la procédure administrative du 12 septembre 1985 – LPA - E 5 10, le recours doit comporter les nom, prénom, domicile ou résidence des parties, un exposé succinct des faits ou des motifs invoqués, des conclusions, la signature et, en annexe, la décision attaquée et les pièces invoquées ; Que lorsque le recours ne respecte pas ces exigences, un délai est imparti au recourant pour le compléter, avec l'indication qu'en cas d'inobservation, il sera déclaré irrecevable (art. 89B al. 3 LPA) ; Qu'en l'espèce, la recourante n'a pas déposé de recours signé dans le délai légal, ni dans le délai imparti par la chambre de céans pour réparer le vice ;</w:t>
      </w:r>
    </w:p>
    <w:p>
      <w:r>
        <w:t>A/479/2022 - 3/4 - Que force est de constater que les conditions de recevabilité du recours n'ont pas été respectées, malgré le délai imparti pour compléter le recours ; Qu’à cela s’ajoute que le recours est manifestement tardif ; Qu’en effet, les décisions sur opposition sont sujettes à recours dans les 30 jours suivant la notification de la décision sujette à recours (art. 60 de la loi fédérale sur la partie générale du droit des assurances sociales [LPGA – RS 830.1] et 63 al. 1 let. a LPA) ; Qu’en l’occurrence, le recours a été interjeté après le délai de 30 jours dès sa réception ; Que la recourante, qui n’a pas répondu à la chambre de céans, n’a pas fait valoir de motif de restitution du délai de recours au sens de l’art. 41 LPGA ; Que le recours doit partant être déclaré irrecevable.</w:t>
      </w:r>
    </w:p>
    <w:p>
      <w:r>
        <w:t>******</w:t>
      </w:r>
    </w:p>
    <w:p>
      <w:r>
        <w:t>A/479/2022 - 4/4 -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