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ATAS/325/2013 vom 9. April 2013</w:t>
      </w:r>
    </w:p>
    <w:p>
      <w:r>
        <w:t>GE Cour de justice, 2013-04-09, FR</w:t>
      </w:r>
    </w:p>
    <w:p>
      <w:r>
        <w:rPr>
          <w:b/>
        </w:rPr>
        <w:t xml:space="preserve">Quelle: </w:t>
      </w:r>
      <w:r>
        <w:t>https://mcp.opencaselaw.ch/entscheid/ge_gerichte_ATAS_325_2013</w:t>
      </w:r>
    </w:p>
    <w:p>
      <w:r>
        <w:t>FR: GE_GERICHTE ATAS/325/2013 du 9 avril 2013</w:t>
      </w:r>
    </w:p>
    <w:p>
      <w:r>
        <w:t>IT: GE_GERICHTE ATAS/325/2013 del 9 aprile 2013</w:t>
      </w:r>
    </w:p>
    <w:p>
      <w:pPr>
        <w:pStyle w:val="Heading2"/>
      </w:pPr>
      <w:r>
        <w:t>Erwägungen</w:t>
      </w:r>
    </w:p>
    <w:p>
      <w:r>
        <w:rPr>
          <w:b/>
        </w:rPr>
        <w:t>E. 9</w:t>
      </w:r>
    </w:p>
    <w:p>
      <w:r>
        <w:t>L'assuré a été opéré en 2006 d'une hernie discale L4-L5. Lors d'une chute survenue le 17 avril 2009, il a subi un mouvement de torsion secondaire du dos au niveau rachidien. Aucune lésion d'origine traumatique n'a été constatée sur l'IRM. A la suite de l'événement du 17 décembre 2010, il a subi une discotomie microchirurgicale L5-S1 gauche le 12 février 2011, en raison d'une hernie discale post traumatique, luxée, selon rapport du Dr L__________ du 23 juin 2011. L'IRM réalisée le 28 juin 2011 fait état de discopathies dégénératives L4-L5. L'assuré se plaignant de lombalgies chroniques persistantes, le Dr L__________ a proposé une nouvelle intervention, soit une spondylodèse L4-L5-S1 avec neuronavigation le 20 septembre 2011. Le Dr N__________ indique qu'il s'agit plutôt d'une décompensation symptomatique d'une hernie discale traumatique préexistante et que dès lors les effets de l'accident du 17 décembre 2010 sont limités dans le temps. Le Dr O__________ a de même considéré qu'il paraissait difficile de retenir, au degré de la probabilité, une relation de causalité entre l'événement du 17 décembre 2010 et une aggravation durable des discopathies préexistantes. Selon lui, l'événement a pu jouer un rôle révélateur d'une évolution défavorable de l'état antérieur.</w:t>
      </w:r>
    </w:p>
    <w:p>
      <w:r>
        <w:rPr>
          <w:b/>
        </w:rPr>
        <w:t>E. 10</w:t>
      </w:r>
    </w:p>
    <w:p>
      <w:r>
        <w:t>Il est vrai que dans son premier rapport du 10 novembre 2011, le Dr N__________ a commis plusieurs erreurs de date importantes. Il n'en est pas moins vrai que ce médecin a établi une nouvelle version de son appréciation et force est de constater que ces erreurs ne changent rien quant à ses conclusions, lesquelles sont claires et motivées. Elles correspondent au surplus à celles du Dr O__________. Elles ont ainsi toute valeur probante.</w:t>
      </w:r>
    </w:p>
    <w:p>
      <w:r>
        <w:rPr>
          <w:b/>
        </w:rPr>
        <w:t>E. 11</w:t>
      </w:r>
    </w:p>
    <w:p>
      <w:r>
        <w:t>Il s'agit à ce stade de déterminer si les observations du Dr L__________ permettent de mettre en doute ces conclusions.</w:t>
      </w:r>
    </w:p>
    <w:p>
      <w:r>
        <w:rPr>
          <w:b/>
        </w:rPr>
        <w:t>E. 12</w:t>
      </w:r>
    </w:p>
    <w:p>
      <w:r>
        <w:t>Dans ses rapports des 21 mars, 31 mai et 23 juin 2011, le Dr L__________ indique que l'évolution de l'état de santé est bonne. Il signale toutefois dès le second rapport, celui du 31 mai 2011, que des douleurs lombaires persistent. Le 20 septembre 2011, le fait de proposer une seconde intervention en relation avec des "lombalgies invalidantes", ne l'empêche pas de faire état d'une évolution "extra". Les observations du Dr L__________ paraissent quelque peu contradictoires, en ce sens que, d'une part, il qualifie l'évolution de satisfaisante, tout en signalant, d'autre part, des douleurs lombaires persistantes, puis une intervention. Il semble, ce faisant, faire une distinction entre les suites de la discotomie L5-S1 gauche et les lombalgies elles-mêmes.</w:t>
      </w:r>
    </w:p>
    <w:p>
      <w:r>
        <w:t>A/3271/2012 - 13/15 - La Cour de céans constate également que les IRM réalisées ne montrent aucune lésion traumatique. Elles mettent au contraire toutes en évidence des lésions dégénératives. Selon l'assuré, "le syndrome lombo-vertébral chronique post discectomie" diagnostiqué par le Dr R__________ lors de sa consultation du 3 décembre 2012 vient confirmer que ses douleurs sont bien les suites de l'opération subie en mars 2011 (recte 12 février 2011). Tel n'est pas l'avis de la Cour de céans, dans la mesure où le Dr R__________ ne dit pas que le syndrome découle directement de l'opération ; il se borne à faire état de la situation médicale, compte tenu d'un status post discectomie. Il n'est pas contesté que l'assuré souffre d'une hernie discale, laquelle a été opérée en 2006. Or, selon la jurisprudence, les hernies discales n'apparaissent que très rarement comme étant d'origine accidentelle. Pour que tel soit le cas, il faut un accident d'une importance particulière qui soit de nature à entraîner une lésion du disque intervertébral et il faut que les symptômes de la hernie discale apparaissent immédiatement. En l'espèce, les deux accidents dont a été victime l'assuré, en avril 2009 et en décembre 2010, ne peuvent pas être considérés comme des événements propres à provoquer une hernie discale traumatique. Ils ne sont en effet pas comparables aux exemples retenus par le TF, soit une chute libre d'une hauteur importante ou un télescopage à grande vitesse. Il y a également lieu de rappeler que l'assuré n'a pas présenté d'incapacité de travail immédiatement après le 17 décembre 2010, et que la discotomie n'a été réalisée "en urgence" que le 12 février 2011. Ces constatations viennent corroborer l'analyse du Dr N__________, selon laquelle l'accident est venu décompenser une hernie discale préexistante.</w:t>
      </w:r>
    </w:p>
    <w:p>
      <w:r>
        <w:rPr>
          <w:b/>
        </w:rPr>
        <w:t>E. 13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 8C_552/2007 du 19 février 2008 consid. 2). A contrario, aussi longtemps que le statu quo sine vel ante n'est pas rétabli, l'assureur-accidents doit prendre à sa charge le traitement de l'état maladif préexistant, dans la mesure où il a été causé ou aggravé par l'accident (ATF 8C 301/2009 ; U 171/06 ; U 266/99)</w:t>
      </w:r>
    </w:p>
    <w:p>
      <w:r>
        <w:t>A/3271/2012 - 14/15 - Cet argument n'est d'aucun secours pour la thèse du recourant. L'art. 36 LAA n'est applicable que lorsqu'un accident et un état maladif ont concouru à une même atteinte à la santé. En l'occurrence, tel n'est pas le cas en ce qui concerne les troubles lombaires persistants, du moment que le statu quo sine était déjà apparu dès le 6 juin 2011 (et que l'accident n'a plus eu d'influence sur l'atteinte à la santé depuis lors).</w:t>
      </w:r>
    </w:p>
    <w:p>
      <w:r>
        <w:rPr>
          <w:b/>
        </w:rPr>
        <w:t>E. 14</w:t>
      </w:r>
    </w:p>
    <w:p>
      <w:r>
        <w:t>Partant, à défaut d'un lien de causalité naturelle établi au degré de la vraisemblance prépondérante entre les troubles de l'assuré et l'événement accidentel du 17 décembre 2010, celui-ci ne peut prétendre à des prestations de l'assurance-accidents pour les atteintes dont il souffre, au-delà du 6 juin 2011.</w:t>
      </w:r>
    </w:p>
    <w:p>
      <w:r>
        <w:t>A/3271/2012 - 15/15 -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