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ATAS/325/2010 vom 25. März 2010</w:t>
      </w:r>
    </w:p>
    <w:p>
      <w:r>
        <w:t>GE Cour de justice, 2010-03-25, FR</w:t>
      </w:r>
    </w:p>
    <w:p>
      <w:r>
        <w:rPr>
          <w:b/>
        </w:rPr>
        <w:t xml:space="preserve">Quelle: </w:t>
      </w:r>
      <w:r>
        <w:t>https://mcp.opencaselaw.ch/entscheid/ge_gerichte_ATAS_325_2010</w:t>
      </w:r>
    </w:p>
    <w:p>
      <w:r>
        <w:t>FR: GE_GERICHTE ATAS/325/2010 du 25 mars 2010</w:t>
      </w:r>
    </w:p>
    <w:p>
      <w:r>
        <w:t>IT: GE_GERICHTE ATAS/325/2010 del 25 marzo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en temps utile auprès de l’autorité compétente et dans les formes prescrites, par une assurée directement touchée dans ses intérêts juridiquement protégés par la décision querellée, le présent recours est recevable (art. 56 ss LPGA).</w:t>
      </w:r>
    </w:p>
    <w:p>
      <w:r>
        <w:rPr>
          <w:b/>
        </w:rPr>
        <w:t>E. 3</w:t>
      </w:r>
    </w:p>
    <w:p>
      <w:r>
        <w:t>Le litige porte sur le droit de la recourante à l’octroi de prestations de l’assurance- accidents au-delà du 31 janvier 2009 et jusqu’au 15 avril suivant, en particulier sur le lien de causalité naturelle et, le cas échéant, adéquate, entre l'accident du 8 décembre 2008, et les atteintes à la santé dont la recourante fait état pour la période du 1er février au 15 avril 2009.</w:t>
      </w:r>
    </w:p>
    <w:p>
      <w:r>
        <w:rPr>
          <w:b/>
        </w:rPr>
        <w:t>E. 4</w:t>
      </w:r>
    </w:p>
    <w:p>
      <w:r>
        <w:t>Selon l’art. 6 al. 1 LAA, les prestations d’assurance sont allouées en cas d’accident professionnel, d’accident non-professionnel et de maladie professionnelle.</w:t>
      </w:r>
    </w:p>
    <w:p>
      <w:r>
        <w:rPr>
          <w:b/>
        </w:rPr>
        <w:t>E. 5.1</w:t>
      </w:r>
    </w:p>
    <w:p>
      <w:r>
        <w:t>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w:t>
      </w:r>
    </w:p>
    <w:p>
      <w:r>
        <w:t>A/3485/2009 - 6/12 -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Dans ce contexte, on précisera encore que l'assureur-accidents répond aussi des complications les plus singulières et les plus graves qui ne se produisent habituellement pas selon l'expérience médicale (Frésard/Moser-Szeless, L'assurance-accidents obligatoire, in : Schweizerisches Bundesverwaltungsrecht [SBVR], 2ème éd., no 87 et les références) (arrêt du Tribunal fédéral du 23 juin 2008, U 47/07, consid. 6.2 in fine ; ATF 127 V 102 consid. 5b/bb p. 103 et les références).</w:t>
      </w:r>
    </w:p>
    <w:p>
      <w:r>
        <w:rPr>
          <w:b/>
        </w:rPr>
        <w:t>E. 5.2</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no 141). En principe, on examinera si l'atteinte à la santé est encore imputable à l'accident ou ne l'est plus (statu quo ante ou statu quo sine) en se fondant sur le critère de la vraisemblance prépondérante. Le seul fait que des symptômes douloureux ne se sont manifestés qu'après la survenance d'un accident</w:t>
      </w:r>
    </w:p>
    <w:p>
      <w:r>
        <w:t>A/3485/2009 - 7/12 -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w:t>
      </w:r>
    </w:p>
    <w:p>
      <w:r>
        <w:rPr>
          <w:b/>
        </w:rPr>
        <w:t>E. 5.3</w:t>
      </w:r>
    </w:p>
    <w:p>
      <w:r>
        <w:t>Par ailleurs,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23 juin 2008, U 47/07, consid. 4 ; du 25 mars 2008, 8C.233/2007, consid. 2).</w:t>
      </w:r>
    </w:p>
    <w:p>
      <w:r>
        <w:rPr>
          <w:b/>
        </w:rPr>
        <w:t>E. 5.4</w:t>
      </w:r>
    </w:p>
    <w:p>
      <w:r>
        <w:t>Selon la jurisprudence et la doctrine, l'autorité administrative ou le juge ne doivent considérer un fait comme prouvé que lorsqu'ils sont convaincus de sa réalité (Kummer, Grundriss des Zivilprozessrechts, 4ème éd., Berne 1984, p. 136; Gygi, Bundesverwaltungsrechtspflege, 2ème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w:t>
      </w:r>
    </w:p>
    <w:p>
      <w:r>
        <w:t>A/3485/2009 - 8/12 - 425 consid. 2.1 et les références; arrêt du Tribunal fédéral 9C_859/2007 du 16 décembre 2008 consid. 5). Une telle manière de procéder ne viole pas le droit d'être entendu selon l'art. 29 al. 2 Cst. (Sozialversicherungsrecht Rechtsprechung [SVR] 2001 IV n° 10 p. 28). Le juge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w:t>
      </w:r>
    </w:p>
    <w:p>
      <w:r>
        <w:rPr>
          <w:b/>
        </w:rPr>
        <w:t>E. 6.3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traitants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w:t>
      </w:r>
    </w:p>
    <w:p>
      <w:r>
        <w:t>A/3485/2009 - 9/12 - l'appréciation des preuves. Une instruction complémentaire sera ainsi requise, s'il subsiste des doutes, même minimes, quant au bien-fondé des rapports et expertises médicaux versés au dossier par l'assureur (ATF 122 V 157,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du 26 janvier 2007, U 365/06, consid. 4.1). Enfin, on rappellera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du 20 novembre 2009, 9C_4/2009, consid. 2.2.).</w:t>
      </w:r>
    </w:p>
    <w:p>
      <w:r>
        <w:rPr>
          <w:b/>
        </w:rPr>
        <w:t>E. 7</w:t>
      </w:r>
    </w:p>
    <w:p>
      <w:r>
        <w:t>En l’occurrence, force est de constater qu’il n’est pas établi, au degré de la vraisemblance prépondérante, que l’accident du 8 décembre 2008 n’avait plus d’effet causal au-delà du 31 janvier 2009, comme le soutient l’intimée. En particulier, les avis de ses médecins-conseils des 1er mai et 1er septembre 2009 ne revêtent pas une valeur probante suffisante pour permettre au Tribunal de céans de s’écarter sans autre du rapport du médecin-traitant du 27 juillet 2009, selon lequel les douleurs lombaires présentées par sa patiente au-delà du 31 janvier 2009 n’étaient dues qu’à la chute du 8 décembre 2008, même si la grossesse contribuait à l’évolution de celles-ci. En effet, si les Drs M_________ et N_________ ont estimé que le statu quo sine avait été atteint en l’occurrence au plus tard 4 semaines après l’accident, c’est sur la seule hypothèse, au demeurant nullement étayée (vu l’absence de radiographie en raison de la grossesse de l’assurée), que ladite chute avait provoqué une contusion seulement bénigne, sans lésions anatomiques significatives. Or, il n’est pas contesté que l’intensité des lombalgies en cause rendait nécessaire, également au-delà du 31 janvier 2009, l’administration de paracétamol, que l’assurée a cependant préféré ne pas prendre en raison de son état de grossesse. Certes, il incombait à la recourante de diminuer son dommage en se soumettant, malgré sa grossesse, à un tel traitement (voire, le cas échéant, en suivant des séances de physiothérapie sous forme de massage ou de rééducation en piscine, comme l’a suggéré l’assureur au stade du recours), puisque ce médicament est normalement inoffensif pour le fœtus. Il n’en demeure pas moins que l’intimée</w:t>
      </w:r>
    </w:p>
    <w:p>
      <w:r>
        <w:t>A/3485/2009 - 10/12 - aurait dû, si elle entendait refuser ses prestations au-delà du 31 janvier 2009, procéder en application de l’art. 21 al. 4 LPGA (mise en demeure écrite avec avertissement des conséquences juridiques, moyennant un délai de réflexion convenable). Or non seulement l’assureur n’a pas mis en oeuvre une telle procédure, mais encore il a tardé à prendre position en l’occurrence, puisque ce n’est que suite au rapport de son médecin-conseil du 1er mai 2009, et alors qu’il avait reçu dans l’intervalle trois certificats médicaux du médecin-traitant prolongeant régulièrement l’arrêt de travail de la patiente (soit les 5 janvier, 2 février et 10 mars 2009), qu’il a retenu que le statu quo sine avait été atteint 4 semaines après l’accident du 8 décembre 2008 (soit le 8 janvier 2009). De surcroît, un tel mode de procéder n’est pas compatible avec le principe inquisitoire, selon lequel l'administration est tenue de prendre - d'office - les mesures d'instruction nécessaires et de recueillir les renseignements dont elle a besoin (art. 43 al. 1 première phr. LPGA). A cela s’ajoute que le Dr M_________ a tenu compte « des circonstances de l’accident » (sans autre précision) pour conclure au caractère bénin des douleurs lombaires de l’assurée et fixer en conséquence le statu quo sine à 4 semaines. Or, dans son avis subséquent du 1er septembre 2009, le Dr N_________ a relevé que les circonstances dans lesquelles la chute était survenue n’étaient « pas claires ». On peut en tout cas observer à cet égard que l’intéressée est tombée de sa hauteur non pas sur le sol, mais sur un « step », directement sur le dos, ce qui aura pu l’empêcher, le cas échéant, d’amortir sa chute avec les mains. De surcroît, les médecins-conseils n’ont à aucun moment examiné personnellement l’assurée, si bien qu’ils n’ont pas été en mesure de se déterminer valablement sur l’intensité des douleurs ressenties par elle en relation avec sa chute. Ils n’ont en outre pas motivé à satisfaction le délai de 4 semaines à partir duquel ils ont estimé que le statu quo sine avait été atteint. Ils ne se sont pas davantage déterminés sur le fait que, durant la totalité de son arrêt de travail à 50%, l’assurée avait également poursuivi son activité à mi-temps, - circonstance dont on ne peut exclure qu’elle ait pu contribuer à la prolongation de son arrêt de travail à 50%, dans la mesure où, dans son rapport du 10 mars 2009, le Dr L__________ a relevé que, sur le plan de l’évolution, les lombalgies persistaient en cas d’effort soutenu. D’un autre coté, le Dr L__________ a, quant à lui, examiné régulièrement sa patiente, une à deux fois par mois, tout en prenant en compte ses plaintes. La durée de l’arrêt de travail prescrite par ce praticien (initialement du 8 décembre 2008 au 15 avril 2009, selon son attestation du 10 mars 2009), soit un peu plus de quatre mois, apparaît en outre compatible avec la doctrine médicale, selon laquelle une simple contusion, sans lésion osseuse, cesse normalement de produire ses effets quelques mois (six en général) après la survenance de l'événement accidentel (cf. arrêts A. du 6 juin 2001, U 401/00, F. du 29 décembre 2000, U 199/00). L’intéressée s’est au demeurant complètement rétablie, selon toute vraisemblance, dès le 1er avril 2009, date signant la fin de son arrêt de travail, selon les renseignements qu’elle a donnés oralement, et dûment consignés dans la notice</w:t>
      </w:r>
    </w:p>
    <w:p>
      <w:r>
        <w:t>A/3485/2009 - 11/12 - d’entretien téléphonique du 2 avril 2009 (cf. art. 43 al. 1 , 2ème phr.), notice dont la teneur n’a d’ailleurs pas été contestée par la recourante (étant à cet égard précisé, à toutes fins utiles, qu’il lui était loisible, le cas échéant, de consulter cette pièce au greffe de la juridiction de céans depuis le dépôt de la réponse au recours du 15 octobre 2009). Pareil élément tend d’ailleurs à contredire la thèse de l’assureur, selon laquelle l’accident avait eu un rôle « extrêmement mineur par rapport à l’influence grandissante et finalement exclusive de la grossesse dans la pérennité des douleurs lombaires » (réponse au recours, p. 2). On rappellera, en effet, que l’assurée a accouché le 15 avril 2009, alors qu’elle avait recouvré une capacité de travail complète depuis le 1er avril précédent. A contrario, cela corrobore les conclusions du Dr L__________, selon lesquelles les douleurs lombaires présentées par sa patiente durant la période litigieuse avaient une origine exclusivement accidentelle. Par surabondance, on observera que, compte tenu de l’écoulement d’une année environ après le rétablissement de l’assurée, une éventuelle mesure d’instruction médicale ordonnée par le Tribunal apparaîtrait difficilement praticable en l’espèce. En tout état, au vu des considérations qui précèdent, une telle mesure s’avère superflue et n’a d’ailleurs pas été requise par les parties.</w:t>
      </w:r>
    </w:p>
    <w:p>
      <w:r>
        <w:rPr>
          <w:b/>
        </w:rPr>
        <w:t>E. 8</w:t>
      </w:r>
    </w:p>
    <w:p>
      <w:r>
        <w:t>Dans ces conditions, il faut admettre que la recourante a encore droit à l’octroi de prestations de l’assurance LAA pour la période du 1er février au 31 mars 2009.</w:t>
      </w:r>
    </w:p>
    <w:p>
      <w:r>
        <w:rPr>
          <w:b/>
        </w:rPr>
        <w:t>E. 9</w:t>
      </w:r>
    </w:p>
    <w:p>
      <w:r>
        <w:t>Obtenant partiellement gain de gain, la recourante, assistée par une avocate de la CAP, a droit à des dépens, que le Tribunal fixe en l'occurrence à 2'000 fr. (art. 61 let. g LPGA).</w:t>
      </w:r>
    </w:p>
    <w:p>
      <w:r>
        <w:rPr>
          <w:b/>
        </w:rPr>
        <w:t>E. 10</w:t>
      </w:r>
    </w:p>
    <w:p>
      <w:r>
        <w:t>La procédure est gratuite (art. 61 let. a LPGA).</w:t>
      </w:r>
    </w:p>
    <w:p>
      <w:r>
        <w:t>A/3485/2009 - 12/12 -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