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ATAS/323/2014 vom 17. März 2014</w:t>
      </w:r>
    </w:p>
    <w:p>
      <w:r>
        <w:t>GE Cour de justice, 2014-03-17, FR</w:t>
      </w:r>
    </w:p>
    <w:p>
      <w:r>
        <w:rPr>
          <w:b/>
        </w:rPr>
        <w:t xml:space="preserve">Quelle: </w:t>
      </w:r>
      <w:r>
        <w:t>https://mcp.opencaselaw.ch/entscheid/ge_gerichte_ATAS_323_2014</w:t>
      </w:r>
    </w:p>
    <w:p>
      <w:r>
        <w:t>FR: GE_GERICHTE ATAS/323/2014 du 17 mars 2014</w:t>
      </w:r>
    </w:p>
    <w:p>
      <w:r>
        <w:t>IT: GE_GERICHTE ATAS/323/2014 del 17 marzo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ZURICH FONDATION AMB, sise route de Verbier 13, LE CHABLE VISANA, sise Weltpoststrasse 19/21, BERNE AVENIR ASSURANCE MALADIE SA (également en tant que successeur en droit de CMBB Caisse-maladie suisse du Bois et du Bâtiment), sise rue des Cèdres 5, MARTIGNY WINCARE ASSURANCES, sise Konradstrasse 14, WINTERTHUR INTRAS ASSURANCE-MALADIE SA, Droit &amp; Compliance, sise Tribschenstrasse 21, LUCERNE (également en tant que successeur en droit d'AUXILIA Assurances-maladie SA)</w:t>
      </w:r>
    </w:p>
    <w:p>
      <w:r>
        <w:t>A/3916/2013 - 3/4 -</w:t>
      </w:r>
    </w:p>
    <w:p>
      <w:r>
        <w:t>PHILOS ASSURANCE-MALADIE SA (également en tant que successeur en droit de CAISSE MALADIE DE LA FONCTION PUBLIQUE), sise c/o Groupe Mutuel, rue des Cèdres 5, MARTIGNY PROGRES ASSURANCE SANTE SA, sise c/o Groupe Helsana, case postale, ZURICH VIVAO SYMPANY AG (également en tant que successeur en droit de VIVAO SYMPANY SCHWEIZ AG), Peter Merian-Weg 4, 4052 Basel Toutes représentées par SANTESUISSE, elle-même comparant avec élection de domicile en l'étude de Me Olivier BURNET</w:t>
      </w:r>
    </w:p>
    <w:p>
      <w:r>
        <w:t>contre Docteur A______, domicilié à GENEVE</w:t>
      </w:r>
    </w:p>
    <w:p>
      <w:r>
        <w:t>défendeur</w:t>
      </w:r>
    </w:p>
    <w:p>
      <w:r>
        <w:t>A/3916/2013 - 4/4 - Vu la demande du 29 novembre 2013 ; Vu l’audience de conciliation du 14 mars 2014 ; Attendu que les parties sont parvenues à un accord à cette audience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