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ATAS/321/2014 vom 18. März 2014</w:t>
      </w:r>
    </w:p>
    <w:p>
      <w:r>
        <w:t>GE Cour de justice, 2014-03-18, FR</w:t>
      </w:r>
    </w:p>
    <w:p>
      <w:r>
        <w:rPr>
          <w:b/>
        </w:rPr>
        <w:t xml:space="preserve">Quelle: </w:t>
      </w:r>
      <w:r>
        <w:t>https://mcp.opencaselaw.ch/entscheid/ge_gerichte_ATAS_321_2014</w:t>
      </w:r>
    </w:p>
    <w:p>
      <w:r>
        <w:t>FR: GE_GERICHTE ATAS/321/2014 du 18 mars 2014</w:t>
      </w:r>
    </w:p>
    <w:p>
      <w:r>
        <w:t>IT: GE_GERICHTE ATAS/321/2014 del 18 marzo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SUVA de refuser toute prestation suite à l'accident du 3 janvier 2013, en particulier sur le lien de causalité entre l'accident du 3 janvier 2013 et les lésions du genou droit opérées le 7 mars 2013.</w:t>
      </w:r>
    </w:p>
    <w:p>
      <w:r>
        <w:t>A/2346/2013 - 7/12 -</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w:t>
      </w:r>
    </w:p>
    <w:p>
      <w:r>
        <w:t>A/2346/2013 - 8/12 -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d)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ATFA non publié U 80/05 du 18 novembre 2005, consid.1.1).</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A/2346/2013 - 9/12 -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w:t>
      </w:r>
    </w:p>
    <w:p>
      <w:r>
        <w:rPr>
          <w:b/>
        </w:rPr>
        <w:t>E. 8</w:t>
      </w:r>
    </w:p>
    <w:p>
      <w:r>
        <w:t>En l'espèce, la décision de la SUVA est fondée sur l'appréciation médicale du dossier faite le 26 avril 2013 par son médecin-conseil, spécialiste en chirurgie orthopédique, qui retient que les lésions ne sont pas en lien de causalité pour le moins probable avec l'accident du 3 janvier 2013. L’IRM du 10 janvier 2013 a montré une déchirure du ligament croisé antérieur, une déchirure complexe de la corne postérieure du ménisque interne associée et une minime lame d’épanchement intra-articulaire. L’arthroscopie pratiquée le 7 mars 2013 a consisté en une méniscectomie de la corne postérieure du ménisque interne, une suture de la corne postérieure du ménisque externe et une ligamentoplastie. Le Dr N_________ expose qu’en l’absence d’épanchement intra-articulaire une semaine après la chute,</w:t>
      </w:r>
    </w:p>
    <w:p>
      <w:r>
        <w:t>A/2346/2013 - 10/12 - il n’y a pas de lien de causalité probable entre la rupture du ligament croisé et l’évènement, et qu’en l’absence d’anomalie radiologique des pièces osseuses, les autres lésions ne sont pas non plus associées au traumatisme. Les déchirures du ménisque devraient s’accompagner d’une hémarthrose. D'une part, le Dr N_________ n'explique pas quelle serait la cause des lésions clairement constatées lors de l'IRM et de l'opération, si ce n'est qu'en mentionnant que l'assuré a déclaré ce sinistre un mois à peine après le début de son nouvel emploi, il sous-entend éventuellement que les lésions pourraient avoir été causées par un accident intervenu avant son engagement. A ce propos, l'assuré a spontanément rappelé qu'il avait subi un premier accident de judo ayant touché son genou en février 2011, alors qu'il était aussi salarié et assuré par la SUVA. Aucun élément du dossier ne permet de retenir qu'il aurait été victime d'un autre accident concernant ce genou entre celui de février 2011 et celui de janvier 2013, ni que des symptômes seraient apparus bien après l'accident de 2011, mais avant celui de 2013, ni que l'assuré se serait trouvé sans emploi et/ou non assuré à la SUVA entre ces deux évènements. Le Dr N_________ ne prétend pas non plus que ces lésions seraient d'origine maladive ou dégénératives. D'autre part, à la différence de l'appréciation du Dr N_________, celle du Dr M_________ – qui n'est pas le médecin-traitant de l'assuré mais le spécialiste l'ayant opéré - est fondée sur un examen complet de l'assuré, elle tient compte de l'ensemble des éléments du dossier et elle est clairement motivée. Ce spécialiste explique de façon parfaitement convaincante et nuancée que, en présence de deux accidents, en 2011 et 2013, il est impossible d’affirmer avec certitude, quel pourcentage de chacune des lésions est dû au premier ou au second accident. Toutefois, tout en n’excluant pas que le ligament croisé antérieur ait déjà été traumatisé en 2011, il expose de façon claire que ni l’absence d’un franc hypersignal, ni l’absence d’une hémarthrose ou d’un important épanchement intra- articulaire ne permettent d’affirmer qu’il s’agirait d’une lésion ancienne. Surtout, il explique que la déchirure verticale du ménisque externe a souvent lieu au moment de la rupture d’un croisé antérieur et que, au vu du caractère inflammatoire de cette déchirure, il s’agissait d’une lésion récente qui ne pouvait pas passer inaperçue, sans symptôme, après le premier accident. S’agissant de la déchirure complexe de la corne postérieure du ménisque interne, elle était avec certitude causée par l’accident du 3 janvier 2013, car cette lésion complexe n’avait pas pu passer inaperçue entre le premier et le deuxième accident. Le médecin retient donc, avec un degré de probabilité de plus de 50%, que le deuxième accident a causé la déchirure du ligament croisé intérieur et la déchirure du ménisque externe et, avec un degré de certitude de 100%, que l’accident du 3 janvier a causé la déchirure du ménisque interne. Le médecin étaye encore son argumentation par les constatations cliniques, certes fondées sur les dires du patient, mais qu’il n’y a pas lieu de remettre en cause en l’espèce, selon lesquelles il ne présentait aucun symptôme et en particulier ni instabilité liée à une ancienne rupture du ligament croisé, ni</w:t>
      </w:r>
    </w:p>
    <w:p>
      <w:r>
        <w:t>A/2346/2013 - 11/12 - lâchages liés à une ancienne déchirure méniscale, jusqu’à l’accident du 3 janvier 2013. D'ailleurs, l'intimée admet que les lésions ressortant de l'IRM de janvier 2013 ne peuvent pas avoir été causées par l'accident de février 2011 dans son écriture du 5 janvier 2014. Ainsi, et contrairement à ce que soutient la SUVA, il n'est pas nécessaire de procéder à une instruction complémentaire, car il est démontré au degré de la vraisemblance prépondérante que les lésions du genou droit ressortant de l'IRM du</w:t>
      </w:r>
    </w:p>
    <w:p>
      <w:r>
        <w:rPr>
          <w:b/>
        </w:rPr>
        <w:t>E. 10</w:t>
      </w:r>
    </w:p>
    <w:p>
      <w:r>
        <w:t>janvier 2013 et de l'arthroscopie du 7 mars 2013 (rupture du ligament croisé antérieur, déchirure complexe de la corne du ménisque interne, déchirure verticale de la corne postérieure du ménisque externe) sont en lien de causalité probable avec l'accident du 3 janvier 2013. C'est donc à tort que la SUVA a confirmé par décision sur opposition du 19 juin 2013 sa décision de refus d’intervention et de couverture du cas, au motif qu’il n’existait pas de lien de causalité entre l’accident du 3 janvier 2013 et les lésions ayant nécessité une opération suivie d’un arrêt de travail le 7 mars 2013. 9. Le recours sera donc admis et la décision du 19 juin 2013 annulée. La cause sera renvoyée à la SUVA pour détermination des prestations d'assurance dues à l'assuré suite à l'accident du 3 janvier 2013 et nouvelle décision à ce sujet. Le recourant obtenant gain de cause, une indemnité de CHF 800.- lui sera accordée à titre de participation à ses frais et dépens (art. 61 let. g LPGA).</w:t>
      </w:r>
    </w:p>
    <w:p>
      <w:r>
        <w:t>A/2346/2013 - 12/12 -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