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ATAS/321/2013 vom 4. April 2013</w:t>
      </w:r>
    </w:p>
    <w:p>
      <w:r>
        <w:t>GE Cour de justice, 2013-04-04, FR</w:t>
      </w:r>
    </w:p>
    <w:p>
      <w:r>
        <w:rPr>
          <w:b/>
        </w:rPr>
        <w:t xml:space="preserve">Quelle: </w:t>
      </w:r>
      <w:r>
        <w:t>https://mcp.opencaselaw.ch/entscheid/ge_gerichte_ATAS_321_2013</w:t>
      </w:r>
    </w:p>
    <w:p>
      <w:r>
        <w:t>FR: GE_GERICHTE ATAS/321/2013 du 4 avril 2013</w:t>
      </w:r>
    </w:p>
    <w:p>
      <w:r>
        <w:t>IT: GE_GERICHTE ATAS/321/2013 del 4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défenderesse de ce qu’elle s'engage à payer à la demanderesse - qui accepte - la somme de __________ fr., dans un délai de 15 jours à compter du 27 mars 2013, pour solde de tout compte des prétentions de cette dernière dans la présente procédure.</w:t>
      </w:r>
    </w:p>
    <w:p>
      <w:r>
        <w:rPr>
          <w:b/>
        </w:rPr>
        <w:t>E. 2</w:t>
      </w:r>
    </w:p>
    <w:p>
      <w:r>
        <w:t>L'y condamne en tant que de besoin.</w:t>
      </w:r>
    </w:p>
    <w:p>
      <w:r>
        <w:rPr>
          <w:b/>
        </w:rPr>
        <w:t>E. 3</w:t>
      </w:r>
    </w:p>
    <w:p>
      <w:r>
        <w:t>Donne acte aux parties de ce qu’elles s’engagent à garder le présent accord confidentiel.</w:t>
      </w:r>
    </w:p>
    <w:p>
      <w:r>
        <w:rPr>
          <w:b/>
        </w:rPr>
        <w:t>E. 4</w:t>
      </w:r>
    </w:p>
    <w:p>
      <w:r>
        <w:t>Compense les dépens.</w:t>
      </w:r>
    </w:p>
    <w:p>
      <w:r>
        <w:rPr>
          <w:b/>
        </w:rPr>
        <w:t>E. 5</w:t>
      </w:r>
    </w:p>
    <w:p>
      <w:r>
        <w:t>Met les frais du Tribunal de 2'500 fr. et un émolument de 1'000 fr. à la charge des parties à parts égales.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