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ATAS/320/2020 vom 28. April 2020</w:t>
      </w:r>
    </w:p>
    <w:p>
      <w:r>
        <w:t>GE Cour de justice, 2020-04-28, FR</w:t>
      </w:r>
    </w:p>
    <w:p>
      <w:r>
        <w:rPr>
          <w:b/>
        </w:rPr>
        <w:t xml:space="preserve">Quelle: </w:t>
      </w:r>
      <w:r>
        <w:t>https://mcp.opencaselaw.ch/entscheid/ge_gerichte_ATAS_320_2020</w:t>
      </w:r>
    </w:p>
    <w:p>
      <w:r>
        <w:t>FR: GE_GERICHTE ATAS/320/2020 du 28 avril 2020</w:t>
      </w:r>
    </w:p>
    <w:p>
      <w:r>
        <w:t>IT: GE_GERICHTE ATAS/320/2020 del 28 aprile 2020</w:t>
      </w:r>
    </w:p>
    <w:p>
      <w:pPr>
        <w:pStyle w:val="Heading2"/>
      </w:pPr>
      <w:r>
        <w:t>Erwägungen</w:t>
      </w:r>
    </w:p>
    <w:p>
      <w:r>
        <w:rPr>
          <w:b/>
        </w:rPr>
        <w:t>E. 1</w:t>
      </w:r>
    </w:p>
    <w:p>
      <w:r>
        <w:t>Conformément à l'art. 134 al. 1 let. a ch. 2 de la loi sur l'organisation judiciaire, du 26 septembre 2010 (LOJ - E 2 05), la chambre des assurances sociales de la Cour</w:t>
      </w:r>
    </w:p>
    <w:p>
      <w:r>
        <w:t>A/4444/2019 - 8/16 - de justice connaît, en instance unique, des contestations prévues à l'art. 56 de la loi fédérale sur la partie générale du droit des assurances sociales, du 6 octobre 2000 (LPGA - RS 830.1) relatives à la loi fédérale sur l’assurance-invalidité du 19 juin 1959 (LAI - RS 831.20).</w:t>
      </w:r>
    </w:p>
    <w:p>
      <w:r>
        <w:rPr>
          <w:b/>
        </w:rPr>
        <w:t>E. 2</w:t>
      </w:r>
    </w:p>
    <w:p>
      <w:r>
        <w:t>Sa compétence pour juger du cas d’espèce est ainsi établie.</w:t>
      </w:r>
    </w:p>
    <w:p>
      <w:r>
        <w:rPr>
          <w:b/>
        </w:rPr>
        <w:t>E. 3</w:t>
      </w:r>
    </w:p>
    <w:p>
      <w:r>
        <w:t>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4</w:t>
      </w:r>
    </w:p>
    <w:p>
      <w:r>
        <w:t>Interjeté dans la forme et le délai prévus par la loi, le recours est recevable (art. 56 ss LPGA et 89B LPA-GE).</w:t>
      </w:r>
    </w:p>
    <w:p>
      <w:r>
        <w:rPr>
          <w:b/>
        </w:rPr>
        <w:t>E. 5</w:t>
      </w:r>
    </w:p>
    <w:p>
      <w:r>
        <w:t>Est litigieux le droit du recourant à l’assistance juridique gratuite dans le cadre de la procédure d’instruction complémentaire faisant suite à l’arrêt de renvoi de la chambre de céans du 19 mars 2019 (ATAS/221/2019).</w:t>
      </w:r>
    </w:p>
    <w:p>
      <w:r>
        <w:rPr>
          <w:b/>
        </w:rPr>
        <w:t>E. 6</w:t>
      </w:r>
    </w:p>
    <w:p>
      <w:r>
        <w:t>Aux termes de l’art. 29 al. 3 de la Constitution fédérale de la Confédération suisse du 18 avril 1999 (Cst. -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L’octroi de l’assistance juridique gratuite signifie que la personne indigente est dispensée de payer les avances de frais et les sûretés exigées par l’autorité et que les frais d’avocat sont couverts par l’Etat. La dispense concerne également les frais inhérents à l’administration des preuves, comme les indemnités de témoins, d’interprètes ou les expertises (Andreas AUER / Giorgio MALINVERNI / Michel HOTTELIER, Droit constitutionnel suisse, vol. II, 3e éd., 2013, n. 1619). Dans la procédure administrative en matière d’assurances sociales, l’assistance gratuite d’un conseil juridique est accordée au demandeur lorsque les circonstances l’exigent (art. 37 al. 4 LPGA). La LPGA a ainsi introduit une prétention légale à l’assistance juridique pour ce type de procédure (ATF 131 V 153 consid. 3.1). La réglementation cantonale a une teneur identique à la législation fédérale. Elle prévoit que l’assistance juridique est octroyée conformément aux prescriptions fédérales en matière de contentieux dans l’assurance-vieillesse et survivants, dans l’assurance-invalidité, dans les allocations perte de gain et dans les prestations complémentaires. Elle ne peut être accordée que si la démarche ne paraît pas vouée à l’échec, si la complexité de l’affaire l’exige et si l’intéressé est dans le besoin; ces conditions sont cumulatives (art. 27D al. 1 de la loi relative à l’office cantonal des</w:t>
      </w:r>
    </w:p>
    <w:p>
      <w:r>
        <w:t>A/4444/2019 - 9/16 - assurances sociales du 20 septembre 2002 [LOCAS - J 4 18] et art. 19 al. 1 et 2 du ROCAS).</w:t>
      </w:r>
    </w:p>
    <w:p>
      <w:r>
        <w:rPr>
          <w:b/>
        </w:rPr>
        <w:t>E. 7</w:t>
      </w:r>
    </w:p>
    <w:p>
      <w:r>
        <w:t>Les conditions d’octroi de l’assistance judiciaire gratuite sont en principe remplies si les conclusions ne paraissent pas vouées à l’échec, si le requérant est dans le besoin et si l’assistance d’un avocat est nécessaire ou du moins indiquée (ATF 125 V 201 consid. 4a; ATF 125 V 371 consid. 5b et les références). Un procès est dénué de chances de succès lorsque les perspectives de le gagner sont notablement plus faibles que les risques de le perdre et qu’elles ne peuvent être considérées comme sérieuses, de sorte qu’une partie disposant des moyens nécessaires renoncerait, après mûre réflexion, à s’y engager en raison des frais auxquels elle s’exposerait. Le procès ne l’est en revanche pas lorsque les chances de succès et les risques d’échec s’équilibrent à peu près ou que les perspectives de succès ne sont que légèrement inférieures (ATF 129 I 129 consid. 2.3.1; ATF 128 I 225 consid. 2.5.3 et la référence). Dans tous les cas, les chances de succès ne peuvent pas être déniées lorsque la démarche pose des questions complexes et que son issue apparaît incertaine (ATF 124 I 304 consid. 4b). L’autorité procédera à une appréciation anticipée et sommaire des preuves, sans toutefois instruire une sorte de procès à titre préjudiciel (ATF 124 I 304 consid. 2c).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(ATF 103 V 46 consid. b; ATF 98 V 115 consid. 3a; cf. aussi ATF 130 I 180 consid. 2.2 et les références). Une partie est dans le besoin lorsque ses ressources ne lui permettent pas de supporter les frais de procédure et ses propres frais de défense sans entamer les moyens nécessaires à son entretien et à celui de sa famille (ATF 128 I 225 consid. 2.5.1 et ATF 127 I 202 consid. 3b). Les besoins vitaux selon les règles de procédure se situent au-dessus de ce qui est strictement nécessaire et excèdent le minimum vital admis en droit des poursuites (ATF 118 Ia 369 consid. 4). Pour que la notion d’indigence soit reconnue, il suffit que le demandeur ne dispose pas de moyens supérieurs aux besoins normaux d’une famille modeste (RAMA 1996 p. 208 consid. 2). Les circonstances économiques au moment de la décision sur la requête d’assistance judiciaire sont déterminantes (ATF 108 V 265 consid. 4). Ces conditions d’octroi de l’assistance judiciaire sont applicables à l’octroi de l’assistance gratuite d’un conseil juridique dans la procédure d’opposition (Revue de l’avocat 2005 n. 3 p. 123), respectivement de décision.</w:t>
      </w:r>
    </w:p>
    <w:p>
      <w:r>
        <w:t>A/4444/2019 - 10/16 -</w:t>
      </w:r>
    </w:p>
    <w:p>
      <w:r>
        <w:rPr>
          <w:b/>
        </w:rPr>
        <w:t>E. 8</w:t>
      </w:r>
    </w:p>
    <w:p>
      <w:r>
        <w:t>Toutefois, dans la procédure non contentieuse d’instruction d’une demande de prestations de l’assurance sociale, il n’y a pas de droit à l’assistance juridique lorsque les prestations requises sont octroyées à l’issue d’une procédure normale d’instruction (RCC 1989 p. 344 consid. 5b). Par conséquent, le droit à l’assistance gratuite d’un avocat en procédure d’instruction n’entre en considération qu’à titre exceptionnel (Pratique VSI 2000 p. 166 consid. 2b). Aussi, les conditions d’octroi de l’assistance juridique dans la procédure administrative doivent être examinées au regard de critères plus sévères (arrêts du Tribunal fédéral 9C_440/2018 du 22 octobre 2018 consid. 5 et 8C_297/2008 du 23 septembre 2008 consid. 3.3).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arrêts cités). A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(Revue de l’avocat 2005 n. 3 p. 123). Dès lors,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(Revue de l’avocat 2005 n. 3 p. 123). En règle générale, l’assistance gratuite est nécessaire lorsque la procédure est susceptible d’affecter d’une manière particulièrement grave la situation juridique de l’intéressé (ATF 130 I 180 consid. 2.2; arrêt du Tribunal fédéral 8C_297/2008, op. cit., consid. 3.3). Un litige sur le droit éventuel à une rente d’invalidité n’est pas susceptible d’affecter de manière particulièrement grave la situation juridique de l’intéressé; en revanche, il a une portée considérable (arrêts du Tribunal fédéral des assurances I 127/07 du 7 janvier 2008 consid. 5.2.1, I 319/05 du 14 août 2006 consid. 4.2.1 et I 75/04 du 7 septembre 2004 consid. 3.3 [résumé in: REAS 2004 p. 317]). La nécessité de l’assistance gratuite ne peut donc être admise d’emblée, mais n’existe que lorsque à la relative difficulté du cas s’ajoute la complexité de l’état de fait ou des questions de droit, à laquelle le requérant n’est pas apte à faire face seul (cf. ATF 130 I 180 consid. 2.2 et les références; arrêt du Tribunal fédéral 9C_105/2007 du 13 novembre 2007 consid. 3.1).</w:t>
      </w:r>
    </w:p>
    <w:p>
      <w:r>
        <w:rPr>
          <w:b/>
        </w:rPr>
        <w:t>E. 9</w:t>
      </w:r>
    </w:p>
    <w:p>
      <w:r>
        <w:t>En l’occurrence, au vu de la jurisprudence susmentionnée, la nature du litige concernant le droit à une rente d’invalidité ne permet pas d’admettre que la situation juridique du recourant est susceptible d’être touchée gravement, de sorte que l’assistance juridique n’apparaît pas d’emblée comme nécessaire. Dès lors, il</w:t>
      </w:r>
    </w:p>
    <w:p>
      <w:r>
        <w:t>A/4444/2019 - 11/16 - convient d’examiner si, concrètement, la détermination de la capacité de travail du recourant pose des difficultés telles, d’un point de vue objectif, que le recours à un avocat se justifie.</w:t>
      </w:r>
    </w:p>
    <w:p>
      <w:r>
        <w:rPr>
          <w:b/>
        </w:rPr>
        <w:t>E. 10</w:t>
      </w:r>
    </w:p>
    <w:p>
      <w:r>
        <w:t>Comme l’a déjà relevé la Chambre de céans dans son arrêt du 11 septembre 2018 (ATAS/780/2018), il est indéniable que le recourant, originaire du Sri Lanka, n’est pas en mesure de s’orienter seul dans la procédure en raison de ses difficultés de compréhension du français et d’expression dans cette langue, de sorte qu’il a besoin de l’aide d’un tiers. Par ailleurs, suite au renvoi de la cause à l’intimé pour instruction complémentaire, la situation de fait, comme la situation de droit, apparaissent d’évidence extrêmement complexes. Sur le plan médical, se posent les questions des troubles et diagnostics incapacitants, de la détermination de la capacité de travail du recourant, de l’évolution de son état de santé et de sa capacité de travail à compter de fin 2014. Contrairement à ce qu’a retenu le SMR dans son avis final du 16 avril 2018, les atteintes à la santé du recourant ne relèvent pas uniquement de la psychiatrie, puisqu’en sus d’un trouble dépressif et d’une dépendance à l’alcool et aux benzodiazépines, les rapports versés à la procédure font état d’un possible syndrome de tachycardie orthostatique posturale, de vertiges et d’une polyneuropathie. Qui plus est, il apparaît que le recourant présente des symptômes de longue durée et sans étiologie clairement identifiée s’agissant des troubles vertigineux qui ont augmenté progressivement depuis 2006, pour devenir permanents, et des tremblements des membres supérieurs apparus en 2011 (rapport du SMPR du 24 novembre 2015). Au vu de la pluralité des atteintes et de la divergence des évaluations médicales au dossier, la Chambre de céans a d’ailleurs estimé nécessaire la mise en œuvre d’une expertise pluridisciplinaire comprenant au moins trois volets, à savoir psychiatrique, cardiologique et neurologique (ATAS/221/2019 du 19 mars 2019). Partant, au vu des troubles psychiques, de la dépendance à l’alcool et aux benzodiazépines, d’un éventuel trouble cardiaque et des troubles sans étiologie clairement identifiés, la situation médicale que présente le recourant est complexe, contrairement à ce que soutient l’intimé. A cela s’ajoute le fait que la dépendance à l’alcool du recourant évolue depuis une vingtaine d’années, avec une déchéance affective, professionnelle et sociale importante ; un énorme isolement social, une séparation familiale et une absence d’intégration, même au sein de sa communauté (rapport du 16 décembre 2015 du Dr C______). Vu l’intrication de problèmes de nature somatique, psychique, dont une dépendance, et de problèmes ayant pour origine le contexte socio-économique dans lequel le recourant évolue, sa situation présente également une complexité certaine sur le plan assécurologique. Dans un tel contexte, l’évaluation médicale revêt une grande importance pour apprécier correctement la situation (cf. arrêt du Tribunal fédéral 9C_55/2016 du 14 juillet 2016 consid. 5 et 5.1).</w:t>
      </w:r>
    </w:p>
    <w:p>
      <w:r>
        <w:t>A/4444/2019 - 12/16 - Par ailleurs, s’il s’agit certes de déterminer le droit du recourant à une rente d’invalidité, dans le cadre d’une première demande de prestations, au moyen de la mise en œuvre d’une expertise pluridisciplinaire, il n’en demeure pas moins que la procédure d’instruction de la demande de prestations, qui remonte au 12 juin 2015, soit il y a près de cinq ans, se caractérise par sa durée importante. Si l’intimé a certes mis en œuvre une expertise psychiatrique auprès du Dr I_____, lequel a établi son rapport en mars 2018, il n’en demeure pas moins que l’intimé a rendu, le 16 août 2018, une décision de refus de prestations en se ralliant, à tort, aux conclusions de cette expertise, laquelle n’avait pas de valeur probante, et obligeant ainsi le recourant à agir par-devant la Cour de céans. En outre, ce n’est qu’en raison du renvoi de la cause par la Chambre de céans à l’intimé, que ce dernier a entamé une procédure de mise en œuvre d’une expertise pluridisciplinaire, alors que les rapports présents au dossier auraient déjà dû amener le SMR à instruire les volets cardiologique et neurologique des atteintes du recourant, avant que l’intimé ne rende une décision sur le fond. Les lacunes de l’instruction menée par l’intimé ont occasionné, à l’évidence, un allongement de la procédure, rendant ainsi plus compliquée une appréciation rétrospective de la situation médicale du recourant. Sur le plan juridique, on ajoutera que postérieurement à l’arrêt de renvoi rendu par la Chambre de céans le 19 mars 2019 (ATAS/221/2019), le Tribunal fédéral a modifié sa jurisprudence relative aux dépendances. En effet, selon la jurisprudence applicable jusqu'alors, un syndrome de dépendance primaire à des substances psychotropes (dont l'alcool) ne pouvait conduire à une invalidité au sens de la loi que s'il engendrait une maladie ou occasionnait un accident ou s'il résultait lui- même d'une atteinte à la santé physique ou psychique ayant valeur de maladie. Cette jurisprudence reposait sur la prémisse que la personne souffrant de dépendance avait provoqué elle-même fautivement cet état et qu'elle aurait pu, en faisant preuve de diligence, se rendre compte suffisamment tôt des conséquences néfastes de son addiction et effectuer un sevrage ou à tout le moins entreprendre une thérapie par (cf. notamment ATF 124 V 265 consid. 3c). Dans un arrêt de principe du 11 juillet 2019 (ATF 145 V 215), le Tribunal fédéral est parvenu à la conclusion que sa pratique en matière de syndrome de dépendance ne peut plus être maintenue. D'un point de vue médical, les syndromes de dépendance et les troubles liés à la consommation de substances diagnostiqués lege artis par un spécialiste doivent également être considérés comme des atteintes (psychiques) à la santé significatives au sens du droit de l'assurance invalidité (consid. 5.3.3 et 6). Par conséquent, il s'agit, comme pour tous les autres troubles psychiques, de déterminer selon une grille d'évaluation normative et structurée (à cet égard, ATF 141 V 281) si, et le cas échéant, dans quelle mesure un syndrome de dépendance diagnostiqué par un spécialiste influence dans le cas concret la capacité de travail de l'assuré. La gravité de la dépendance dans un cas particulier peut et doit être prise en compte dans la procédure de preuve structurée (consid. 6.3). Ceci est d'autant plus important que dans le cas des troubles de la dépendance - comme dans celui d'autres troubles psychiques - il y a souvent un mélange de troubles ayant valeur de</w:t>
      </w:r>
    </w:p>
    <w:p>
      <w:r>
        <w:t>A/4444/2019 - 13/16 - maladie ainsi que de facteurs psychosociaux et socio-culturels (consid 5.3.1).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A cet égard, la Cour de céans a jugé, à réitérées reprises, que la question du caractère invalidant des atteintes psychiques notamment était particulièrement délicate et nécessitait l’intervention d'un avocat (cf. ATAS/361/2018 du 26 avril 2018 ; ATAS/1002/2016 du 30 novembre 2016 ; ATAS/1295/2012 du 29 octobre 2012 ; ATAS/824/2009 du 19 juin 2009; ATAS/255/2007 du 7 mars 2007; ATAS/232/2006 du 9 mars 2006; ATAS/43/2007 du 18 janvier 2007; ATAS/817/2006 du 19 septembre 2006 et ATAS/942/2005 du 1er novembre 2005). En l’occurrence, vu la situation médicale, socio-économique et assécurologique du recourant, la détermination du caractère invalidant de ses troubles psychiques et de sa dépendance à l’alcool et aux benzodiazépines soulève des questions de droit et de fait délicates rendant nécessaire l’intervention d’un avocat pour l’examen des critères spécifiques posés par la jurisprudence du Tribunal fédéral, celui-ci ayant admis que l’évaluation de l’invalidité d'une personne souffrant d'une addiction est un sujet qui peut poser des questions complexes sur les plans médical et juridique (arrêt du Tribunal fédéral 9C_668/2009 du 25 mars 2010 consid. 4.2). Quoi qu’il en soit, en relation avec la nouvelle expertise pluridisciplinaire, dont la mise en place par l’intimé a été ordonnée par la Chambre de céans dans son arrêt du 19 mars 2019, on rappellera également que celle-ci, dans son arrêt du 8 mai 2014 (ATAS/598/2014), avait rappelé toute l'importance du respect du droit d'être entendu, et de l'importance fondamentale du droit des assurés d'exercer leurs droits de participation à l'établissement d'une expertise, le vice de procédure ne pouvant être réparé, du moins lorsque l'expertise constitue l'élément central et prépondérant de l'instruction, ainsi que l'a rappelé le Tribunal fédéral (ATF 120 V 357 consid. 2b ; RAMA 2000 n° U 369 p. 104 consid. 2b, 1999 n° U 265 p. 294 consid. 3c, références citées dans l'ATAS/598/2014 p. 11 consid. 5). Il a en outre été rappelé que le Tribunal fédéral, dans son arrêt ATF 137 V 210 consid. 3 a également instauré de nouveaux principes visant à consolider le caractère équitable des procédures administratives et de recours judiciaires en matière d'assurance- invalidité, par le renforcement des droits de participation des assurés à</w:t>
      </w:r>
    </w:p>
    <w:p>
      <w:r>
        <w:t>A/4444/2019 - 14/16 - l'établissement d'une expertise (droit de se prononcer sur le choix de l'expert, de connaître les questions qui lui seront posées et d'en formuler d'autres) et ce, afin que soient garantis les droits des parties découlant notamment du droit d'être entendu et de la notion de procès équitable. Dans ce contexte, il tombe sous le sens que le recourant, dans le cas particulier, et notamment au vu de ses caractéristiques personnelles, n'est absolument pas en mesure de pleinement comprendre la portée des nouveaux principes instaurés par le Tribunal fédéral. Là encore, la nécessité d'être assisté d'un conseil juridique est évidente. Partant, la difficulté relative du cas, ainsi que la complexité de l’état de fait et des questions de droit nécessitent l’assistance d’un avocat déjà au stade de la mise en œuvre de l’expertise pluridisciplinaire, le recourant n’étant pas apte à y faire face seul ou avec l’aide d’un assistant social ou de ses médecins. En effet, ceux-ci ne disposent pas des connaissances juridiques nécessaires pour vérifier que l’administration établisse son degré d’invalidité en conformité avec la jurisprudence applicable. En outre, au vu de la complexité de la situation médicale et juridique du recourant, l’évaluation de son degré d’invalidité apparaît comme une question délicate, de sorte que les chances de succès de sa démarche, dont l’issue apparaît incertaine, ne peuvent pas être déniées. Aussi, se trouve-t-on en présence de circonstances exceptionnelles rendant objectivement nécessaire l’assistance d’un avocat durant la procédure administrative, la question de la situation économique du recourant, qui est au bénéfice de prestations de l’hospice, n'étant pas, à juste titre, mise en doute par l'intimé. Étant donné que toutes les conditions cumulatives requises pour l’octroi de l’assistance juridique sont réalisées, il y a lieu de mettre le recourant au bénéfice de celle-ci dès le 15 octobre 2019, soit dès le dépôt de la requête d’assistance juridique (cf. arrêt du Tribunal fédéral 9C_923/2009 du 10 mai 2010 consid. 4.1.3).</w:t>
      </w:r>
    </w:p>
    <w:p>
      <w:r>
        <w:rPr>
          <w:b/>
        </w:rPr>
        <w:t>E. 11</w:t>
      </w:r>
    </w:p>
    <w:p>
      <w:r>
        <w:t>Le recourant conclut également à la nomination de son mandataire en tant qu'avocat d'office.</w:t>
      </w:r>
    </w:p>
    <w:p>
      <w:r>
        <w:rPr>
          <w:b/>
        </w:rPr>
        <w:t>E. 12</w:t>
      </w:r>
    </w:p>
    <w:p>
      <w:r>
        <w:t>Lorsque les circonstances l'exigent, l'assistance gratuite d'un conseil juridique est accordée au demandeur (art. 37 al. 4 LPGA), en la personne d'un avocat ou d'une breveté qui remplit (par analogie) les conditions personnelles pour être inscrit au registre au sens de l'art. 8 al. 1 de la loi fédérale sur la libre circulation des avocats du 23 juin 2000 ([LLCA - RS 935.61]; ATF 132 V 200 consid. 5.1.4; arrêt du Tribunal fédéral 2C_241/2008 du 27 mai 2008 consid. 4.5). Selon la jurisprudence rendue sous l'empire de l'art. 4 aCst qui avait déduit de cette disposition un droit, subsidiaire et minimal, à l'assistance judiciaire gratuite, l'autorité chargée de désigner un défenseur d'office ne peut arbitrairement refuser de tenir compte dans la mesure du possible des vœux du justiciable quant à la personne du défenseur. Toutefois, vu la diversité des situations, l'art. 4 aCst. n'accorde pas au plaideur un</w:t>
      </w:r>
    </w:p>
    <w:p>
      <w:r>
        <w:t>A/4444/2019 - 15/16 - droit inconditionnel au choix de son défenseur d'office (ATF 114 Ia 101 consid. 3. 4; 105 Ia 296 consid. 1d; SJ 1986 349 consid. 3). En l'espèce, Maître Florian BAIER étant inscrit au registre cantonal des avocats (http://ge.ch/justice/donnees/avocats/search), et connaissant déjà le dossier, il n'y a aucune raison de ne pas tenir compte des vœux du recourant quant à la personne de son défenseur. Aussi, y a-t-il lieu de nommer ce dernier en tant que défenseur d'office.</w:t>
      </w:r>
    </w:p>
    <w:p>
      <w:r>
        <w:rPr>
          <w:b/>
        </w:rPr>
        <w:t>E. 13</w:t>
      </w:r>
    </w:p>
    <w:p>
      <w:r>
        <w:t>Au vu de ce qui précède, le recours sera admis et la décision du 6 novembre 2019 sera annulée.</w:t>
      </w:r>
    </w:p>
    <w:p>
      <w:r>
        <w:rPr>
          <w:b/>
        </w:rPr>
        <w:t>E. 14</w:t>
      </w:r>
    </w:p>
    <w:p>
      <w:r>
        <w:t>Le recourant étant représenté par un avocat et obtenant gain de cause, une indemnité de CHF 1'000.- lui sera accordée à titre de participation à ses frais et dépens [art. 61 let. g LPGA ; art. 6 du règlement sur les frais, émoluments et indemnités en matière administrative du 30 juillet 1986 (RFPA - E 5 10.03)].</w:t>
      </w:r>
    </w:p>
    <w:p>
      <w:r>
        <w:rPr>
          <w:b/>
        </w:rPr>
        <w:t>E. 15</w:t>
      </w:r>
    </w:p>
    <w:p>
      <w:r>
        <w:t>Selon l'art. 69 al. 1bis LAI, la procédure de recours en matière de contestations portant sur l'octroi ou le refus de prestations de l'AI est soumise à des frais de justice. Toutefois, le litige ne portant pas sur l'octroi ou le refus de prestations de l'AI, il ne sera pas perçu d'émolument (art. 69 al. 1bis LAI a contrario). Pour le surplus, la procédure est gratuite (art. 89H al. 1 LPA-GE).</w:t>
      </w:r>
    </w:p>
    <w:p>
      <w:r>
        <w:t>A/4444/2019 - 16/16 -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