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ATAS/320/2017 vom 18. April 2017</w:t>
      </w:r>
    </w:p>
    <w:p>
      <w:r>
        <w:t>GE Cour de justice, 2017-04-18, FR</w:t>
      </w:r>
    </w:p>
    <w:p>
      <w:r>
        <w:rPr>
          <w:b/>
        </w:rPr>
        <w:t xml:space="preserve">Quelle: </w:t>
      </w:r>
      <w:r>
        <w:t>https://mcp.opencaselaw.ch/entscheid/ge_gerichte_ATAS_320_2017</w:t>
      </w:r>
    </w:p>
    <w:p>
      <w:r>
        <w:t>FR: GE_GERICHTE ATAS/320/2017 du 18 avril 2017</w:t>
      </w:r>
    </w:p>
    <w:p>
      <w:r>
        <w:t>IT: GE_GERICHTE ATAS/320/2017 del 18 aprile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w:t>
      </w:r>
    </w:p>
    <w:p>
      <w:r>
        <w:t>A/1408/2016 - 10/23 - (LAMal – RS 832.10), relevant de la loi fédérale sur le contrat d'assurance du</w:t>
      </w:r>
    </w:p>
    <w:p>
      <w:r>
        <w:rPr>
          <w:b/>
        </w:rPr>
        <w:t>E. 2</w:t>
      </w:r>
    </w:p>
    <w:p>
      <w:r>
        <w:t>S’agissant de la compétence ratione loci, l’art. 46a LCA prescrit que le for se définit selon la loi du 24 mars 2000 sur les fors qui a été abrogée au 1er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L’art. 90 des CGC prévoit que pour tout litige au sujet du contrat d’assurance, sont notamment compétents le domicile ou le siège social du preneur d’assurance ou de l’ayant droit. L’art. 91 CGC stipule, en outre, que l’assuré peut choisir pour for son lieu de travail habituel. En l'occurrence, le GAP, soit le preneur d’assurance, se trouve à Genève, et le demandeur, domicilié en France, a travaillé à Genève, de sorte que la Chambre de céans est également compétente à raison du lieu pour connaître de la présente demande.</w:t>
      </w:r>
    </w:p>
    <w:p>
      <w:r>
        <w:rPr>
          <w:b/>
        </w:rPr>
        <w:t>E. 3</w:t>
      </w:r>
    </w:p>
    <w:p>
      <w:r>
        <w:t>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Partant, en tant que bénéficiaire de la couverture d’assurance souscrite par le preneur d'assurance, le demandeur est fondé à agir à l’encontre de la défenderesse. Sa demande a en outre été déposée dans le délai de deux ans susmentionné. Le demandeur possède ainsi la légitimation active pour agir contre la défenderesse.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w:t>
      </w:r>
    </w:p>
    <w:p>
      <w:r>
        <w:rPr>
          <w:b/>
        </w:rPr>
        <w:t>E. 5</w:t>
      </w:r>
    </w:p>
    <w:p>
      <w:r>
        <w:t>Pour le surplus, la demande en paiement du 3 mai 2016 respecte les conditions légales et de forme (art. 130 et 244 CPC). Elle est donc recevable.</w:t>
      </w:r>
    </w:p>
    <w:p>
      <w:r>
        <w:t>A/1408/2016 - 11/23 -</w:t>
      </w:r>
    </w:p>
    <w:p>
      <w:r>
        <w:rPr>
          <w:b/>
        </w:rPr>
        <w:t>E. 6</w:t>
      </w:r>
    </w:p>
    <w:p>
      <w:r>
        <w:t>L'objet du présent litige porte sur la question de savoir si la défenderesse était en droit de limiter l’indemnisation à la période du 11 juillet au 9 août 2015, étant précisé que les prestations octroyées du 10 au 31 août 2015 n’ont pas fait l’objet d’une demande de remboursement.</w:t>
      </w:r>
    </w:p>
    <w:p>
      <w:r>
        <w:rPr>
          <w:b/>
        </w:rPr>
        <w:t>E. 7</w:t>
      </w:r>
    </w:p>
    <w:p>
      <w:r>
        <w:t>a. Le litige portait initialement sur le droit du demandeur à des indemnités journalières du 1er septembre 2015 au 30 avril 2016. Dans ses écritures des 22 juillet 2016 et 9 janvier 2017, le demandeur a en plus réclamé le paiement des prestations jusqu'au 31 décembre 2016. b. S’agissant de la recevabilité de ces conclusions amplifiées, il convient de rappeler que, conformément à l’art. 243 al. 2 let. f CPC, les litiges portant sur des assurances complémentaires à l'assurance-maladie sociale au sens de la LAMal sont soumis à la procédure simplifiée. Selon la doctrine, les art. 227 et 230 CPC – relatifs à la procédure ordinaire – s’appliquent par analogie à la modification des conclusions en procédure simplifiée (Denis TAPPY, in Bohnet et al. [éd.], Code de procédure civile commenté, n. 20 ad art. 246 CPC).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(TAPPY, op. cit., n. 14 et 17 ad art. 227). Il y a connexité matérielle lorsque les deux actions ont le même fondement matériel ou juridique, notamment lorsqu’elles reposent sur un même contrat ou un même état de fait (ATF 129 III 230 consid. 3.1). c. En l’espèce, le versement des indemnités journalières, du 1er septembre 2015 au 30 avril 2016 et du 1er mai au 31 décembre 2016, est en lien de connexité matérielle au sens de la définition ci-dessus, puisqu’il résulte d’un différend reposant sur le même rapport juridique et qu’il y a identité de parties. Partant, les conclusions amplifiées du demandeur sont recevables.</w:t>
      </w:r>
    </w:p>
    <w:p>
      <w:r>
        <w:rPr>
          <w:b/>
        </w:rPr>
        <w:t>E. 8</w:t>
      </w:r>
    </w:p>
    <w:p>
      <w:r>
        <w:t>La Chambre de céans relèvera qu’il n’y a pas lieu d’examiner si, comme le fait valoir la défenderesse, les rapports médicaux produits par le demandeur en date du</w:t>
      </w:r>
    </w:p>
    <w:p>
      <w:r>
        <w:rPr>
          <w:b/>
        </w:rPr>
        <w:t>E. 9</w:t>
      </w:r>
    </w:p>
    <w:p>
      <w:r>
        <w:t>Depuis l'entrée en vigueur de la LAMal, le 1er janvier 1996, les assurances complémentaires à l'assurance-maladie sociale au sens de cette loi sont soumises au droit privé, plus particulièrement à la LCA (art. 12 al. 3 LAMal; ATF 124 III 44 consid. 1a/aa ; 229 consid. 2b). Comme l’art. 100 al. 1 LCA renvoie au Code des obligations du 30 mars 1911 (CO – RS 220) pour tout ce qu'elle ne règle pas elle- même, la jurisprudence en matière de contrats est applicable. D'après celle-ci, les conditions générales font partie intégrante du contrat. Les dispositions contractuelles préformulées sont en principe interprétées selon les mêmes règles</w:t>
      </w:r>
    </w:p>
    <w:p>
      <w:r>
        <w:t>A/1408/2016 - 12/23 - que les clauses contractuelles rédigées individuellement (ATF 133 III 675 consid. 3.3 ; ATF 122 III 118 consid. 2a; ATF 117 II 609 consid. 6c). Le droit aux prestations d'assurances se détermine donc sur la base des dispositions contractuelles liant l'assuré et l'assureur, en particulier des conditions générales ou spéciales d'assurance (arrêt du Tribunal fédéral 5C.263/2000 du 6 mars 2001 consid. 4a).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le cas échéant sur la base d'indices. Les circonstances survenues postérieurement à la conclusion du contrat, notamment le comportement des parties, constituent un indice de la volonté réelle de celles-ci (ATF 129 III 675 consid. 2.3; ATF 123 III 129 consid. 3c). Cette recherche de la volonté réelle des parties est qualifiée d'interprétation subjective (ATF 132 III 626 consid. 3.1; ATF 131 III 606 consid. 4.1). Pour déterminer la réelle et commune intention des parties, il convient de se référer en premier lieu au contenu contractuel lui-même (ATF 99 II 313; arrêt du Tribunal fédéral 4C.331/1999 du 6 mars 2000 consid. 2a). En vertu de l’art. 8 du Code civil suisse du 10 décembre 1907 (CC - RS 210),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Toujours sous l’angle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w:t>
      </w:r>
    </w:p>
    <w:p>
      <w:r>
        <w:t>A/1408/2016 - 13/23 -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w:t>
      </w:r>
    </w:p>
    <w:p>
      <w:r>
        <w:rPr>
          <w:b/>
        </w:rPr>
        <w:t>E. 10</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w:t>
      </w:r>
    </w:p>
    <w:p>
      <w:r>
        <w:t>A/1408/2016 - 14/23 -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11</w:t>
      </w:r>
    </w:p>
    <w:p>
      <w:r>
        <w:t>a. En l'occurrence, la défenderesse se fonde sur l’art. 7.1 du contrat-cadre, qu'elle a signé avec le GAP en date des 16 et 22 septembre 2014, pour limiter le versement des prestations du demandeur au 9 août 2015. b. Il résulte du contrat-cadre précité que la défenderesse et le GAP, auquel est affilié l'employeur du demandeur, ont conclu une assurance collective perte de gain en cas de maladie afin de satisfaire aux exigences de l'art. 35 de la CCT-SOR (art. 1). S'agissant des conditions d'acceptation et d'admission à l'assurance, l'art. 7.1 du contrat-cadre prévoit que: "chaque personne à assurer doit remplir et signer une "Demande d'admission" (voir Annexe 3 au présent contrat-cadre) avec un questionnaire sur l'état de santé qui doit être adressé dans les 10 jours après l'engagement, pour enregistrement à la Caisse de Compensation de l'employeur qui la transmet ensuite à l'assureur. Tout le personnel assurable est accepté à l'assurance sans réserve, compte tenu toutefois des dispositions mentionnées ci-après: les incapacités de travail dues à la réapparition d'affections graves pour lesquelles l'assuré a déjà été en traitement avant l'admission dans l'assurance sont indemnisées sur la base du barème ci-après: Réapparition de l'affection pendant la durée ininterrompue des rapports de travail Durée maximum des prestations pour une ou plusieurs incapacités de travail Jusqu'à 6 mois 28 jours Jusqu'à 9 mois 42 jours Jusqu'à 12 mois 60 jours Jusqu'à 5 ans 120 jours L'âge terme d'admission est celui de l'âge AVS."</w:t>
      </w:r>
    </w:p>
    <w:p>
      <w:r>
        <w:t>A/1408/2016 - 15/23 - S'agissant de l'admission à l'assurance au sens de l’art. 7.1 précité, la défenderesse a produit avec le contrat-cadre, un formulaire intitulé "Demande d'admission, annexe 5 à l'assurance collective perte de gain en cas de maladie selon la LCA". Il y est indiqué que ce formulaire doit être complété de manière indépendante par l'employé et envoyé à l'assureur dans les 10 jours au plus tard. Ce formulaire comprend plusieurs questions, dont la n°5, qui est libellée ainsi : "Avez-vous souffert d'affections ayant provoqué plus de 20 jours d'incapacité de travail durant ces deux dernières années? Si oui, veuillez prendre attentivement connaissance de l'information importante ci-dessous." À titre d'"information importante", le formulaire indique que les incapacités de travail dues à la réapparition d'affections graves pour lesquelles l'assuré a déjà été en traitement avant l'admission dans l'assurance, sont indemnisées sur la base d’un barème. Figure ensuite le barème de l’art. 7.1 du contrat-cadre. c. Le demandeur allègue qu’il n'aurait jamais eu connaissance de la teneur de l'art. 7.1 du contrat-cadre sur lequel se fonde la défenderesse pour limiter le versement des prestations. Quant à la défenderesse, qui ne conteste pas que le demandeur n'a ni rempli, ni signé le formulaire "demande d'admission", fait valoir qu'elle aurait donné toutes les informations nécessaires au preneur d'assurance. La question de savoir si la défenderesse a rempli son devoir d'information ou si le demandeur a eu connaissance des limitations de la durée des prestations peut, en l'état, rester ouverte, dès lors que, quoi qu’il en soit, la défenderesse ne peut pas se prévaloir du barème limitatif de la durée des prestations, et ce pour les motifs qui suivent. Selon l'art. 7.1 du contrat-cadre, la limitation de la durée des prestations s'applique en cas d'incapacités de travail dues à la réapparition d'affections graves pour lesquelles l'assuré a déjà été en traitement avant l'admission dans l'assurance. Selon la défenderesse, l'affection présentée par le demandeur est grave au sens de cet article, au vu notamment du traitement qu'il a suivi et de la longue période d'incapacité de travail totale qu'il subit depuis le 9 juillet 2015. La chambre de céans constate que ni le contrat-cadre, ni les CGC, ni la police d'assurance n° 14.462.348, versés à la procédure par la défenderesse, ne donnent une définition des termes "affection grave" figurant à l'art. 7.1 du contrat-cadre. Cela étant, il résulte du libellé de la question 5 du formulaire "demande d'admission" annexé au contrat-cadre - formulaire que la défenderesse a elle-même établi et que chaque assuré est tenu de compléter et d’adresser dans les 10 jours après son engagement - que les affections graves sont celles qui, au jour de la signature du formulaire, ont provoqué plus de 20 jours d'incapacité de travail durant les deux années précédentes. En effet, c'est uniquement et exclusivement dans ce</w:t>
      </w:r>
    </w:p>
    <w:p>
      <w:r>
        <w:t>A/1408/2016 - 16/23 - cas-là que les assurés sont rendus attentifs à l'existence d’un barème limitatif de la durée des prestations pour les incapacités de travail dues à la réapparition de telles affections. En l'occurrence, si le demandeur a certes été emmené aux urgences en janvier 2015 en raison d'une attaque de panique, puis suivi par un psychiatre, lequel lui a prescrit un traitement médicamenteux en raison d'une anxiété généralisée, aucune pièce au dossier ne permet toutefois de retenir que son atteinte à la santé a entraîné une incapacité de travail de plus de 20 jours avant qu'il ne commence son activité chez son employeur le 1er mai 2015. Au demeurant, la défenderesse ne l'allègue pas non plus. Par conséquent, on ne saurait retenir, comme l’a fait la défenderesse, que l'incapacité de travail que le demandeur a présentée à compter du 9 juillet 2015 est due à la réapparition d'une affection grave au sens de l'art. 7.1 du contrat-cadre. Partant, c’est à tort que la défenderesse a mis fin au versement des indemnités journalières au 9 août 2015, en invoquant l'application du barème figurant à l'art. 7.1 du contrat-cadre. Il n’y a, en outre, pas lieu d’examiner si les réponses données par le demandeur au questionnaire de santé, signé le 8 juin 2015, sont constitutives d’une réticence au sens de l’art. 6 LCA, dans la mesure où la défenderesse ne s'en prévaut pas et qu’elle n’a, quoi qu'il en soit, pas fait valoir son droit à la résiliation du contrat d’assurance.</w:t>
      </w:r>
    </w:p>
    <w:p>
      <w:r>
        <w:rPr>
          <w:b/>
        </w:rPr>
        <w:t>E. 12</w:t>
      </w:r>
    </w:p>
    <w:p>
      <w:r>
        <w:t>a. Il convient dès lors d'examiner si le demandeur a droit au versement des indemnités journalières au-delà du 31 août 2015. b. La LCA ne comporte pas de dispositions particulières à l'assurance d'indemnités journalières en cas de maladie ou d'accident, de sorte qu'en principe, le droit aux prestations se détermine exclusivement d'après la convention des parties (ATF 133 III 185 consid. 2).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(arrêt du Tribunal fédéral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 122 V 157 consid. 1c et les références; cf. également 134 V 231 consid 5.1 ; arrêt du Tribunal fédéral 4A_412/2010 du 27 septembre 2010 consid. 3.1).</w:t>
      </w:r>
    </w:p>
    <w:p>
      <w:r>
        <w:t>A/1408/2016 - 17/23 - Le contrat-cadre prévoit, pour le personnel du second-œuvre, que lors d'une perte de gain en cas de maladie, une indemnité journalière correspondant à 80% du salaire pendant 720 jours dans une période de 900 jours est versée, sous déduction du délai d'attente choisi par l'entreprise (art. 9.1). Selon la police d'assurance n°14.462.348, le délai d'attente est de deux jours. Selon les CGC, l'assurance s'étend aux conséquences de maladies que les personnes assurées subissent pendant la durée de la couverture d'assurance (art. 42). L’assureur verse la prestation assurée au moment de la survenance de l'événement assuré et uniquement si la preuve est apportée que le dommage a été causé par celui-ci. Le montant exact de la prestation découle de la police et des CGC (art. 44 al. 2). c. En l'occurrence, dès le 9 juillet 2015, la défenderesse a reconnu au demandeur une incapacité de travail totale et lui a versé des indemnités journalières, en se fondant sur les certificats des Drs C______ et D______. La défenderesse a ensuite mis fin aux indemnités dès le 9 août 2015, en invoquant une limitation de la durée des prestations. Toutefois, comme on l’a vu, la défenderesse n’était pas en droit de mettre fin aux indemnités journalières en invoquant l'application du barème limitatif des prestations. La Chambre de céans constate que le demandeur a produit, à l’appui de l’incapacité de travail persistante dont il se prévaut jusqu’en décembre 2016, des certificats d’incapacité de travail totale établis par les Drs D______ et C______. À cet égard, on relèvera que le Dr C______ a établi deux certificats attestant l’incapacité de travail du mois de janvier 2016, soit ceux des 24 novembre et 18 décembre 2015, mais aucun certificat concernant le mois de décembre 2015. Il apparaît dès lors que celui du 24 novembre 2015 comporte manifestement une erreur et qu’il concerne, en réalité, l’incapacité de travail du mois de décembre 2015. On notera également que si le demandeur se prévaut d’une incapacité de travail pour le mois de décembre 2016 dans son intégralité, le certificat qu’il a produit avec son écriture du 9 janvier 2017 atteste l’existence d’une telle incapacité jusqu’au 27 décembre 2016 uniquement. Les certificats d'incapacité de travail totale versés à la procédure couvrent ainsi la période du 1er septembre 2015 au 27 décembre 2016. La défenderesse, de son côté, se borne à contester la teneur des certificats. Or, si la défenderesse entendait soutenir que le demandeur a récupéré sa pleine capacité de travail, il lui appartenait de le démontrer, conformément au principe jurisprudentiel selon lequel le fardeau de la preuve relatif aux faits supprimant un droit incombe à la partie qui invoque la perte de ce droit (ATF 128 III 271 consid. 2a/aa avec références ; ATF 130 III 321 consid. 3.1). Or, il convient de relever qu’elle n’a pas apporté la moindre preuve susceptible de démontrer un amendement de l'atteinte à</w:t>
      </w:r>
    </w:p>
    <w:p>
      <w:r>
        <w:t>A/1408/2016 - 18/23 - la santé dont souffre le demandeur ou de l’incapacité de travail totale attestée pour la période du 1er septembre 2015 au 27 décembre 2016. Aucun rapport au dossier ne permet d’ailleurs d’étayer une telle hypothèse. Partant, la défenderesse supporte les conséquences du défaut de preuve relatif au recouvrement par le demandeur de sa capacité de travail. Par ailleurs, quand bien même le demandeur est sorti de l’assurance collective le 31 août 2015, la défenderesse ne prétend pas que ce fait aurait mis fin au droit du demandeur au versement des indemnités journalières postérieurement à cette date. Par conséquent, la Chambre de céans retiendra que le demandeur a été totalement incapable de travailler du 1er septembre 2015 au 27 décembre 2016. Il a donc droit au versement de 484 indemnités journalières à 100% pendant la période correspondante, étant précisé que l’année 2016 était une année bissextile.</w:t>
      </w:r>
    </w:p>
    <w:p>
      <w:r>
        <w:rPr>
          <w:b/>
        </w:rPr>
        <w:t>E. 13</w:t>
      </w:r>
    </w:p>
    <w:p>
      <w:r>
        <w:t>a. Il convient encore de déterminer le montant de l’indemnité journalière, le demandeur faisant valoir un montant total de CHF 6'011.30 par mois, alors que la défenderesse a retenu un montant de CHF 141.70 par jour. Selon l'art. 9.2 du contrat-cadre, l'indemnité journalière est calculée sur la base du salaire en vigueur au moment de l'incapacité de travail conformément à la déclaration de l'employeur faite par le biais des formulaires mis à sa disposition par "ZURICH" (al. 1). L'indemnité journalière est calculée sur la base d'un salaire journalier correspondant à 1/365ème du salaire annuel assuré, en tenant compte de l'horaire conventionnel en vigueur durant la période d'indemnisation. Les cas d'horaires spéciaux sont réservés (al. 2). L'incapacité de travail est couverte à partir de 50% et indemnisée proportionnellement au degré de celle-ci (art. 9.3 al. 1). Tous les jours de l'année (dimanche et jours fériés compris) sont pris en compte pour le calcul de la durée des prestations (art. 9.3 al. 3). b. En l'occurrence, il résulte de la déclaration remplie par l'employeur le 17 juillet 2015, que le demandeur percevait, pour 42,5 heures de travail par semaine, un salaire horaire de CHF 28.- ainsi qu'un 13ème salaire (8.33%). Il en résulte un salaire annuel de CHF 61'880.- (28 x 42.5 x 52), auquel il convient d'ajouter le 13ème salaire de CHF 5'154.60 (61'880 x 8.33/100), soit un total de CHF 67'034.60 (61'880 + 5'154.60). L'indemnité journalière est donc de CHF 146.90 (67'034.60 / 365 x 80%) en 2015 et de CHF 146.50 (67'034.60 / 366 x 80%) en 2016 (année bissextile). On relèvera que le calcul effectué par le demandeur ne saurait être suivi étant donné qu’il prend en compte une indemnité de vacances, alors que celle-ci ne figure ni sur la déclaration de l’employeur du 17 juillet 2015, ni sur le décompte de salaire de mai 2015 produit par le demandeur.</w:t>
      </w:r>
    </w:p>
    <w:p>
      <w:r>
        <w:t>A/1408/2016 - 19/23 - Par conséquent, le demandeur a droit à un montant total de CHF 70'954.80 correspondant, en 2015, à CHF 17'921.80 (122 indemnités journalières x 146.90) et, en 2016, à CHF 53'033.- (362 indemnités journalières x 146.50)</w:t>
      </w:r>
    </w:p>
    <w:p>
      <w:r>
        <w:rPr>
          <w:b/>
        </w:rPr>
        <w:t>E. 14</w:t>
      </w:r>
    </w:p>
    <w:p>
      <w:r>
        <w:t>a. Le demandeur conclut au versement d’intérêts moratoires à 5%. b. Le contrat-cadre et les CGC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Si le délai est fixé par semaines, la dette est échue le jour qui, dans la dernière semaine, correspond par son nom au jour de la conclusion du contrat. Cette règle est également applicable si le délai court à partir d'une époque autre que celle de la conclusion du contrat (art. 77 al. 1 ch. 2 et 77 al. 2 CO).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Il y a lieu de souligner qu'un débiteur peut valablement être interpellé avant même l'exigibilité de la créance (ATF 103 II 102, consid. 1a; Rolf WEBER, Berner Kommentar, 2000, n. 102 ad art. 102 CO). La demeure ne déploie toutefois ses effets qu'avec l'exigibilité de la créance. L'assureur qui est en demeure doit un intérêt moratoire au taux de 5% l'an, conformément à l'art. 104 al. 1 CO (arrêt du Tribunal fédéral 4A_307/2008 du 27 novembre 2008 consid. 6.3.1). c. En l'espèce, le demandeur a manifesté à la défenderesse sa volonté de percevoir les indemnités journalières dues postérieurement au 31 août 2015, par son courrier du 20 novembre 2015. S’agissant des incapacités de travail de septembre à octobre 2015, les certificats ont été réceptionnés par la défenderesse en septembre 2015 et au début du mois d’octobre 2015 (pièces 19 et 24 chargé défenderesse), de sorte que les intérêts moratoires seraient dus dès le 21 novembre 2015 s'agissant des indemnités journalières du 1er septembre au 31 octobre 2015. Étant donné toutefois que, pour cette période, le demandeur ne réclame le versement d'intérêts moratoires qu'à compter du 31 décembre 2015 au plus tôt et que la chambre de céans ne saurait statuer ultra petita (art. 58 al. 1 CPC), les intérêts moratoires de 5% sur les indemnités journalières pour la période du 1er septembre au 31 octobre 2015 ne seront dus qu'à partir du 31 décembre 2015. Tel sera également le cas pour l’incapacité de travail du mois de novembre 2015 puisque le certificat concernant</w:t>
      </w:r>
    </w:p>
    <w:p>
      <w:r>
        <w:t>A/1408/2016 - 20/23 - cette incapacité a été réceptionné par la défenderesse dans le courant du mois de novembre 2015, sans que l'on puisse toutefois établir à quelle date précisément (pièce 27 chargé défenderesse). Par conséquent, les indemnités journalières du 1er septembre au 30 novembre 2015, représentant la somme de CHF 13'367.90 (91 x 146.90), portent intérêts à 5% dès le 31 décembre 2015. S’agissant de l’incapacité de travail du mois de décembre 2015, le demandeur n’indique pas à quelle date il a adressé à la défenderesse le certificat établi le</w:t>
      </w:r>
    </w:p>
    <w:p>
      <w:r>
        <w:rPr>
          <w:b/>
        </w:rPr>
        <w:t>E. 18</w:t>
      </w:r>
    </w:p>
    <w:p>
      <w:r>
        <w:t>novembre 2015, et les pièces versées à la procédure ne permettent pas d’établir quand celle-ci l’a réceptionné. On retiendra par conséquent qu’elle l’a reçu au plus tard le jeudi 31 décembre 2015. Par conséquent, les indemnités journalières du 1er au 31 décembre 2015, représentant la somme de CHF 4'553.90 (31 x 146.90), portent intérêts à 5% dès le vendredi 29 janvier 2016. Le certificat du 18 décembre 2015, attestant une incapacité de travail du 1er au 30 janvier 2016, ne permet pas d’établir à quelle date la défenderesse l'a réceptionné et le demandeur n’indique pas à quelle date il l'a transmis. Il convient dès lors d’admettre qu’il a été reçu le vendredi 29 janvier 2016 au plus tard. Par conséquent, les indemnités journalières du 1er au 30 janvier 2016, représentant la somme de CHF 4'395.- (30 x 146.50), portent intérêts à 5% dès le samedi 27 février 2016. S’agissant de l'incapacité de travail du 31 janvier au 29 avril 2016, la défenderesse a reçu les certificats médicaux établissant un droit aux prestations, respectivement, les mercredis 3 février, 2 mars et 6 avril 2016 (pièces 34, 37 et 38 chargé défenderesse). En l’occurrence, les indemnités journalières du 31 janvier au 29 février 2016, représentant la somme de CHF 4'395.- (30 x 146.50), portent intérêts à 5% dès le jeudi 3 mars 2016, celles du 1er au 30 mars 2016, représentant la somme de CHF 4'395.- (30 x 146.50), portent intérêts à 5% dès le jeudi 31 mars 2016 et celles du 31 mars au 29 avril 2016, représentant la somme de CHF 4'395.- (30 x 146.50), portent intérêts à 5% dès le jeudi 5 mai 2016. Le certificat du 28 avril 2016, produit par la défenderesse avec son écriture du 1er juin 2016 (pièce 40), ne permet pas d’établir à quelle date celle-ci l'a réceptionné et le demandeur n’indique pas à quelle date il l'a transmis. Il convient dès lors d’admettre qu’il a été reçu le mardi 31 mai 2016 au plus tard. Par conséquent, les indemnités journalières du 30 avril au 29 mai 2016, représentant la somme de CHF 4'395.- (30 x 146.50), portent intérêts à 5% dès le mercredi 29 juin 2016. S’agissant de l’incapacité de travail pour la période du 30 mai au 29 juillet 2016, les certificats médicaux ont été produits par le demandeur le vendredi 22 juillet 2016, avec son écriture. Adressés à la défenderesse à cette date par courrier B, les justificatifs ont été reçus vraisemblablement le mardi 26 juillet 2016, de sorte que les indemnités journalières du 30 mai au 29 juillet 2016, représentant la somme de CHF 8'936.50 (61 x 146.50), portent intérêts à 5% dès le mercredi 24 août 2016.</w:t>
      </w:r>
    </w:p>
    <w:p>
      <w:r>
        <w:t>A/1408/2016 - 21/23 - S’agissant de l’incapacité de travail pour la période du 30 juillet au 27 novembre 2016, les certificats ont été produits par le demandeur lors de la comparution personnelle des parties qui a eu lieu le mardi 8 novembre 2016, de sorte que les indemnités journalières pour cette période, représentant la somme de CHF 17'726.50 (121 x 146.50), portent intérêts à 5% dès le mercredi 7 décembre 2016. Enfin, l’incapacité de travail du 28 novembre au 27 décembre 2016 a été attestée par un certificat médical adressé à la défenderesse le lundi 9 janvier 2017, reçu, selon toute vraisemblance, le lendemain. Partant, les indemnités journalières du 28 novembre au 27 décembre 2016, représentant la somme de CHF 4'395.- (30 x 146.50), portent intérêts à 5% dès le mercredi 8 février 2017. 15. Au vu de ce qui précède, la demande sera partiellement admise et la défenderesse condamnée à verser au demandeur les montants de CHF 13'367.90 majoré d’un intérêt à 5% dès le 31 décembre 2015, CHF 4'553.90 majoré d’un intérêt à 5% dès 29 janvier 2016, CHF 4'395.- majoré d’un intérêt à 5% dès le 27 février 2016, CHF 4'395.- majoré d’un intérêt à 5% dès le 3 mars 2016, CHF 4'395.- majoré d’un intérêt à 5% dès le 31 mars 2016, CHF 4'395.- majoré d’un intérêt à 5% dès le 5 mai 2016, CHF 4'395.-, majoré d’un intérêt à 5% dès le 29 juin 2016, CHF 8'936.50 majoré d’un intérêt à 5% dès le 24 août 2016, CHF 17'726.50 majoré d’un intérêt à 5% dès le 7 décembre 2016 et CHF 4'395.- majoré d’un intérêt à 5% dès le 8 février 2017. 16. Enfin, le demandeur réclame l'octroi de dépens.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Le demandeur, représenté par un conseil et obtenant gain de cause, la défenderesse est condamnée à lui verser une indemnité de CHF 8'900.- à titre de dépens, TVA et débours inclus (art. 106 al. 1 CPC; art. 20 à 26 de la loi d'application du code civil suisse et d’autres lois fédérales en matière civile du 11 octobre 2012 [LaCC - E 1 05]; art. 84 et 85 [RTFMC - E 1 05.10]). 17. Pour le surplus, la procédure est gratuite (art. 114 let. e CPC et 22 al. 3 let. b LaCC).</w:t>
      </w:r>
    </w:p>
    <w:p>
      <w:r>
        <w:t>A/1408/2016 - 22/23 - PAR CES MOTIFS, LA CHAMBRE DES ASSURANCES SOCIALES : Statuant À la forme : 1. Déclare la demande en paiement du 3 mai 2016 recevable. Au fond : 2. L’admet partiellement. 3. Condamne la défenderesse à verser au demandeur les montants suivants: - CHF 13'367.90 majoré d’un intérêt à 5% dès le 31 décembre 2015, - CHF 4'553.90 majoré d’un intérêt à 5% dès 29 janvier 2016, - CHF 4'395.- majoré d’un intérêt à 5% dès le 27 février 2016, - CHF 4'395.- majoré d’un intérêt à 5% dès le 3 mars 2016, - CHF 4'395.- majoré d’un intérêt à 5% dès le 31 mars 2016, - CHF 4'395.- majoré d’un intérêt à 5% dès le 5 mai 2016, - CHF 4'395.- majoré d’un intérêt à 5% dès le 29 juin 2016, - CHF 8'936.50 majoré d’un intérêt à 5% dès le 24 août 2016, - CHF 17'726.50 majoré d’un intérêt à 5% dès le 7 décembre 2016, - CHF 4'395.- majoré d’un intérêt à 5% dès le 8 février 2017. 4. Condamne la défenderesse à verser au demandeur une indemnité de CHF 8'900.- à titre de dépens, TVA et débours inclus. 5. Dit que la procédure est gratuite.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A/1408/2016 - 23/23 - La greffière</w:t>
      </w:r>
    </w:p>
    <w:p>
      <w:r>
        <w:t>Nathalie LOCHER</w:t>
      </w:r>
    </w:p>
    <w:p>
      <w:r>
        <w:t>La présidente</w:t>
      </w:r>
    </w:p>
    <w:p>
      <w:r>
        <w:t>Doris GALEAZZI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