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ATAS/320/2016 vom 18. April 2016</w:t>
      </w:r>
    </w:p>
    <w:p>
      <w:r>
        <w:t>GE Cour de justice, 2016-04-18, FR</w:t>
      </w:r>
    </w:p>
    <w:p>
      <w:r>
        <w:rPr>
          <w:b/>
        </w:rPr>
        <w:t xml:space="preserve">Quelle: </w:t>
      </w:r>
      <w:r>
        <w:t>https://mcp.opencaselaw.ch/entscheid/ge_gerichte_ATAS_320_2016</w:t>
      </w:r>
    </w:p>
    <w:p>
      <w:r>
        <w:t>FR: GE_GERICHTE ATAS/320/2016 du 18 avril 2016</w:t>
      </w:r>
    </w:p>
    <w:p>
      <w:r>
        <w:t>IT: GE_GERICHTE ATAS/320/2016 del 18 aprile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A/3870/2015 - 7/14 -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Le délai de recours est de 30 jours. Interjeté dans la forme et le délai prévus par la loi, le recours est recevable (art. 60 al. 1 et 56 à 61 LPGA).</w:t>
      </w:r>
    </w:p>
    <w:p>
      <w:r>
        <w:rPr>
          <w:b/>
        </w:rPr>
        <w:t>E. 4</w:t>
      </w:r>
    </w:p>
    <w:p>
      <w:r>
        <w:t>Est litigieuse la question de savoir si le recourant a droit à une allocation pour impotent de degré moyen ou seulement léger.</w:t>
      </w:r>
    </w:p>
    <w:p>
      <w:r>
        <w:rPr>
          <w:b/>
        </w:rPr>
        <w:t>E. 5</w:t>
      </w:r>
    </w:p>
    <w:p>
      <w:r>
        <w:t>Selon l’art. 42 LAI, les assurés impotents (art. 9 LPGA) qui ont leur domicile et leur résidence habituelle (art. 13 LPGA) en Suisse ont droit à une allocation pour impotent. L’art. 42bis est réservé (al. 1er). L’impotence peut être grave, moyenne ou faible (al. 2).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(art. 42 al. 3 LAI). Selon l'art. 37 al. 3 du règlement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Il y a impotence de degré moyen (art. 37 al. 2 RAI) si l'assuré, même avec des moyens auxiliaires, a besoin: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w:t>
      </w:r>
    </w:p>
    <w:p>
      <w:r>
        <w:t>A/3870/2015 - 8/14 - deux actes ordinaires de la vie et nécessite, en outre, un accompagnement durable pour faire face aux nécessités de la vie au sens de l'art. 38 RAI.</w:t>
      </w:r>
    </w:p>
    <w:p>
      <w:r>
        <w:rPr>
          <w:b/>
        </w:rPr>
        <w:t>E. 6</w:t>
      </w:r>
    </w:p>
    <w:p>
      <w:r>
        <w:t>a. Selon le ch. 8010 de la circulaire sur l'invalidité et l'impotence dans l'assurance- invalidité (CIIAI), les actes ordinaires de la vie les plus importants se répartissent en six domaines: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S’agissant plus particulièrement de l’acte se vêtir/se dévêtir, il y a impotence lorsque l’assuré ne peut lui-même mettre une pièce d’habillement indispensable ou une prothèse ; lorsqu’il peut certes s’habiller seul, mais qu’il faut lui préparer ses habits ou contrôler si sa tenue correspond aux conditions météorologiques ou encore qu’il n’ait pas enfilé ses habits à l’envers (ch. 8014 CIAA). Concernant l’acte ordinaire de manger, il y a impotence, selon le ch. 8018 CIAA, lorsque la personne assurée ne peut pas se nourrir avec des aliments préparés normalement sans l’aide d’autrui (arrêt du Tribunal fédéral 8C_728/2010). Il y a impotence lorsque la personne assurée peut certes manger seule mais ne peut pas couper ses aliments elle-même, lorsqu’elle ne peut manger que des aliments réduits</w:t>
      </w:r>
    </w:p>
    <w:p>
      <w:r>
        <w:t>A/3870/2015 - 9/14 - en purée ou encore lorsqu’elle ne peut les porter à sa bouche qu’avec ses doigts (RCC 1981 p. 364). b. L’art. 38 RAI définit l’accompagnement pour faire face aux nécessités de la vie. Selon le 1er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9C_1056/2009 du 10 mai 2010 consid. 2). La circulaire CIIAI précise que l’accompagnement est régulier lorsqu’il est nécessité en moyenne au moins deux heures par semaine sur une période de trois mois (ch. 8053). Le Tribunal fédéral a admis la conformité de cette circulaire à la loi (ATF 133 V 450 consid. 6.2).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(arrêt du Tribunal fédéral 9C_1056/2009 du</w:t>
      </w:r>
    </w:p>
    <w:p>
      <w:r>
        <w:rPr>
          <w:b/>
        </w:rPr>
        <w:t>E. 10</w:t>
      </w:r>
    </w:p>
    <w:p>
      <w:r>
        <w:t>En définitive, la chambre de céans constate que la cause est insuffisamment instruite, de sorte qu’elle n’est pas en mesure de statuer définitivement sur le degré d’impotence du recourant. Partant, il se justifie d’admettre partiellement le recours, d’annuler la décision litigieuse et de renvoyer la cause à l’OAI afin qu’il complète l’enquête ménagère, tant en ce qui concerne les actes ordinaires se vêtir/se dévêtir et se déplacer à l’extérieur, que sur la question de la nécessité d’un accompagnement durable au sens de l’art. 38 al. 1 RAI. On rappellera à cet égard qu’il n’appartient pas à la juridiction cantonale de suppléer aux carences de l’instruction de l’administration. Eu égard aux difficultés linguistiques alléguées, l’intimé mandatera un interprète pour réaliser ce complément d’instruction, puis rendra une nouvelle décision portant sur le droit à une allocation pour impotent.</w:t>
      </w:r>
    </w:p>
    <w:p>
      <w:r>
        <w:rPr>
          <w:b/>
        </w:rPr>
        <w:t>E. 11</w:t>
      </w:r>
    </w:p>
    <w:p>
      <w:r>
        <w:t>Au vu de ce renvoi et dans la mesure où l’instruction entreprise par l’intimé est incomplète, l’audition sollicitée par le recourant est rejetée, par appréciation anticipée des preuves.</w:t>
      </w:r>
    </w:p>
    <w:p>
      <w:r>
        <w:rPr>
          <w:b/>
        </w:rPr>
        <w:t>E. 12</w:t>
      </w:r>
    </w:p>
    <w:p>
      <w:r>
        <w:t>Le recourant, qui est représenté, obtient partiellement gain de cause, de sorte qu’il a droit à une indemnité à titre de participation à ses frais et dépens, que la chambre de céans fixe en l’occurrence à CHF 2'500.- (art. 61 let. g LPGA ; art. 89H al. 3 de la loi sur la procédure administrative du 12 septembre 1985 - LPA ; RS E 5 10 ; art. 6 du règlement sur les frais, émoluments et indemnités en procédure administrative du 30 juillet 1986 - RFPA ; RS E 5 10.03).</w:t>
      </w:r>
    </w:p>
    <w:p>
      <w:r>
        <w:t>A/3870/2015 - 13/14 - La procédure de recours en matière de contestation portant sur l’octroi ou le refus de prestations de l’assurance-invalidité étant soumise à des frais de justice, un émolument de CHF 200.- est mis à charge de l’intimé (art. 69 al. 1 bis LAI).</w:t>
      </w:r>
    </w:p>
    <w:p>
      <w:r>
        <w:t>A/3870/2015 - 14/14 -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