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ATAS/31/2017 vom 17. Januar 2017</w:t>
      </w:r>
    </w:p>
    <w:p>
      <w:r>
        <w:t>GE Cour de justice, 2017-01-17, FR</w:t>
      </w:r>
    </w:p>
    <w:p>
      <w:r>
        <w:rPr>
          <w:b/>
        </w:rPr>
        <w:t xml:space="preserve">Quelle: </w:t>
      </w:r>
      <w:r>
        <w:t>https://mcp.opencaselaw.ch/entscheid/ge_gerichte_ATAS_31_2017</w:t>
      </w:r>
    </w:p>
    <w:p>
      <w:r>
        <w:t>FR: GE_GERICHTE ATAS/31/2017 du 17 janvier 2017</w:t>
      </w:r>
    </w:p>
    <w:p>
      <w:r>
        <w:t>IT: GE_GERICHTE ATAS/31/2017 del 17 gennaio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A/4055/2016 - 3/6 -</w:t>
      </w:r>
    </w:p>
    <w:p>
      <w:r>
        <w:rPr>
          <w:b/>
        </w:rPr>
        <w:t>E. 2</w:t>
      </w:r>
    </w:p>
    <w:p>
      <w:r>
        <w:t>La LPGA, entrée en vigueur le 1er janvier 2003, est applicable.</w:t>
      </w:r>
    </w:p>
    <w:p>
      <w:r>
        <w:rPr>
          <w:b/>
        </w:rPr>
        <w:t>E. 3</w:t>
      </w:r>
    </w:p>
    <w:p>
      <w:r>
        <w:t>À teneur de l'art. 1 al. 1 LAA, les dispositions de la LPGA s'appliquent à l'assurance-accidents, à moins que la loi n'y déroge expressément.</w:t>
      </w:r>
    </w:p>
    <w:p>
      <w:r>
        <w:rPr>
          <w:b/>
        </w:rPr>
        <w:t>E. 4</w:t>
      </w:r>
    </w:p>
    <w:p>
      <w:r>
        <w:t>Interjeté dans la forme et le délai prévus par la loi, le recours est recevable (art. 56 et 60 de la LPGA; art. 89B de la loi sur la procédure administrative du 12 septembre 1985 [LPA-GE - E 5 10]).</w:t>
      </w:r>
    </w:p>
    <w:p>
      <w:r>
        <w:rPr>
          <w:b/>
        </w:rPr>
        <w:t>E. 5</w:t>
      </w:r>
    </w:p>
    <w:p>
      <w:r>
        <w:t>Le litige porte sur le droit de la SUVA de rejeter la requête de l’assuré visant à obtenir le rétablissement de l’effet suspensif suite à son opposition du 5 septembre 2016.</w:t>
      </w:r>
    </w:p>
    <w:p>
      <w:r>
        <w:rPr>
          <w:b/>
        </w:rPr>
        <w:t>E. 6</w:t>
      </w:r>
    </w:p>
    <w:p>
      <w:r>
        <w:t>a) Selon l'art. 54 al. 1 let. c LPGA, les décisions et les décisions sur opposition sont exécutoires lorsque l'effet suspensif attribué à une opposition ou à un recours a été retiré. En vertu de l’art. 11 al. 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ou si la décision a une conséquence juridique qui n'est pas sujette à suspension (let. c).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w:t>
      </w:r>
    </w:p>
    <w:p>
      <w:r>
        <w:rPr>
          <w:b/>
        </w:rPr>
        <w:t>E. 7</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w:t>
      </w:r>
    </w:p>
    <w:p>
      <w:r>
        <w:t>A/4055/2016 - 4/6 -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rPr>
          <w:b/>
        </w:rPr>
        <w:t>E. 8</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9</w:t>
      </w:r>
    </w:p>
    <w:p>
      <w:r>
        <w:t>Il y a en l’espèce lieu de rappeler que par arrêt du 16 février 2016, la chambre de céans a annulé la décision sur opposition du 12 mai 2015 et renvoyé la cause à la SUVA pour instruction complémentaire. Par ce renvoi, la procédure administrative a été reprise au stade auquel elle se trouvait avant que soit rendue la décision initiale, qui a été annulée. L'issue de la procédure était alors entièrement ouverte et la nouvelle décision à rendre sujette aux mêmes voies de droit que la décision annulée (RCC 1988 p. 650 consid. 2b ; arrêt du Tribunal fédéral des assurances I 581/2006 consid 3.2). Par décision du 7 juillet 2016, la SUVA a nié le droit de l’assuré à une rente d’invalidité. S’agissant d’une décision refusant l’octroi de prestations, il ne lui était pas nécessaire de retirer expressément l’effet suspensif à un éventuel recours, puisque les effets d’une telle décision ne sont précisément pas susceptibles d’être</w:t>
      </w:r>
    </w:p>
    <w:p>
      <w:r>
        <w:t>A/4055/2016 - 5/6 - suspendus pendant une procédure de recours (cf. notamment arrêt du Tribunal fédéral 8C 339/2009).</w:t>
      </w:r>
    </w:p>
    <w:p>
      <w:r>
        <w:rPr>
          <w:b/>
        </w:rPr>
        <w:t>E. 10</w:t>
      </w:r>
    </w:p>
    <w:p>
      <w:r>
        <w:t>La chambre de céans prend acte de ce q ue la SUVA a d’ores et déjà notifié à l’assuré une décision sur opposition le 7 décembre 2016, de sorte que le recours visant à obtenir la restitution de l’effet suspensif est quoi qu’il en soit devenu sans objet.</w:t>
      </w:r>
    </w:p>
    <w:p>
      <w:r>
        <w:rPr>
          <w:b/>
        </w:rPr>
        <w:t>E. 11</w:t>
      </w:r>
    </w:p>
    <w:p>
      <w:r>
        <w:t>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 succès du procès le justifient (ATF 110 V 57, consid. 2a ; RCC 1989, p. 318, consid. 2b). En l'espèce, les dépens seront fixés à CHF 300.-.</w:t>
      </w:r>
    </w:p>
    <w:p>
      <w:r>
        <w:t>A/4055/2016 - 6/6 -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