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ATAS/319/2021 vom 6. April 2021</w:t>
      </w:r>
    </w:p>
    <w:p>
      <w:r>
        <w:t>GE Cour de justice, 2021-04-06, FR</w:t>
      </w:r>
    </w:p>
    <w:p>
      <w:r>
        <w:rPr>
          <w:b/>
        </w:rPr>
        <w:t xml:space="preserve">Quelle: </w:t>
      </w:r>
      <w:r>
        <w:t>https://mcp.opencaselaw.ch/entscheid/ge_gerichte_ATAS_319_2021</w:t>
      </w:r>
    </w:p>
    <w:p>
      <w:r>
        <w:t>FR: GE_GERICHTE ATAS/319/2021 du 6 avril 2021</w:t>
      </w:r>
    </w:p>
    <w:p>
      <w:r>
        <w:t>IT: GE_GERICHTE ATAS/319/2021 del 6 aprile 2021</w:t>
      </w:r>
    </w:p>
    <w:p>
      <w:pPr>
        <w:pStyle w:val="Heading2"/>
      </w:pPr>
      <w:r>
        <w:t>Volltext</w:t>
      </w:r>
    </w:p>
    <w:p>
      <w:r>
        <w:t>Siégeant : Marine WYSSENBACH, Présidente; Yda ARCE et Christine WEBER-FUX, Juges assesseures</w:t>
      </w:r>
    </w:p>
    <w:p>
      <w:r>
        <w:t>RÉPUBLIQUE ET</w:t>
      </w:r>
    </w:p>
    <w:p>
      <w:r>
        <w:t>CANTON DE GEN ÈVE POUVOIR JUDICIAIRE</w:t>
      </w:r>
    </w:p>
    <w:p>
      <w:r>
        <w:t>A/578/2021 ATAS/319/2021 COUR DE JUSTICE Chambre des assurances sociales Arrêt du 6 avril 2021 15ème Chambre</w:t>
      </w:r>
    </w:p>
    <w:p>
      <w:r>
        <w:t>En la cause PHILOS ASSURANCE MALADIE SA, sise rue des Cèdres 5, MARTIGNY</w:t>
      </w:r>
    </w:p>
    <w:p>
      <w:r>
        <w:t>recourante</w:t>
      </w:r>
    </w:p>
    <w:p>
      <w:r>
        <w:t>contre OFFICE DE L'ASSURANCE-INVALIDITÉ DU CANTON DE GENÈVE, sis Service juridique, rue des Gares 12, GENÈVE</w:t>
      </w:r>
    </w:p>
    <w:p>
      <w:r>
        <w:t>intimé</w:t>
      </w:r>
    </w:p>
    <w:p>
      <w:r>
        <w:t>A/578/2021 - 2/3 - Vu la décision du 22 janvier 2021 de l’office de l’assurance-invalidité du canton de Genève (ci-après : l’OAI) refusant d’entrer en matière sur la demande de prestations formée par Monsieur A______(ci-après : l’intéressé) ; Vu le courrier du 11 février 2021 de PHILOS ASSURANCE MALADIE SA (ci-après : la partie recourante) adressé à l’OAI indiquant : « nous nous référons à votre lettre du 22 janvier 2021, par laquelle vous avez refusé d’octroyer des prestations à [M. A______] et vous informons que nous formons opposition afin de protéger nos droits. Afin que nous puissions nous déterminer sur le droit de M. A______, nous vous saurions gré de bien vouloir nous envoyer une copie de votre dossier » ; Vu le pli de l’OAI du 17 février 2021 transmettant ledit courrier à la chambre des assurances sociales de la Cour de justice, comme objet de sa compétence ; Vu que ce courrier a été enregistré comme « recours » par la chambre de céans ; Vu les courriers de la chambre de céans datés du 18 février 2021 impartissant, respectivement, à la partie recourante un délai au 1er mars 2021 pour lui faire parvenir la décision contre laquelle elle entend recourir, et à la partie intimée un délai au 18 mars 2021 pour lui faire parvenir sa réponse et son dossier ; Vu le courrier de la partie recourante du 25 février 2021 au terme duquel était transmis la décision de l’OAI du 22 janvier 2021 ; Vu le courrier de l’OAI du 24 février 2021 transmettant à la chambre de céans pour objet de compétence un courrier de l’intéressé ; Vu la réponse du 16 mars 2021 de l’OAI concluant au rejet du recours et à la confirmation de la décision attaquée ; Vu le courrier de la chambre de céans du 18 mars 2021 impartissant un délai au 8 avril 2021 à la partie recourante pour lui faire part de ses éventuelles observations et consulter le dossier ; Attendu que par courrier du 25 mars 2021, la partie recourante a indiqué qu’ « après avoir pris connaissance du dossier de l’[OAI], nous constatons que notre opposition ne se justifie plus. Nous vous informons que nous retirons notre opposition à la décision de l’[OAI] et par conséquent le recours » ; Qu'il convient d'en prendre acte et de rayer la cause du rôle. * * * * * *</w:t>
      </w:r>
    </w:p>
    <w:p>
      <w:r>
        <w:t>A/578/2021 - 3/3 - PAR CES MOTIFS, LA CHAMBRE DES ASSURANCES SOCIALES : 1. Prend acte du retrait du recours. 2. Raye la cause du rôle.</w:t>
      </w:r>
    </w:p>
    <w:p>
      <w:r>
        <w:t>La greffière</w:t>
      </w:r>
    </w:p>
    <w:p>
      <w:r>
        <w:t>Marie NIERMARÉCHAL</w:t>
      </w:r>
    </w:p>
    <w:p>
      <w:r>
        <w:t>La présidente</w:t>
      </w:r>
    </w:p>
    <w:p>
      <w:r>
        <w:t>Marine WYSSENBACH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