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ATAS/319/2020 vom 28. April 2020</w:t>
      </w:r>
    </w:p>
    <w:p>
      <w:r>
        <w:t>GE Cour de justice, 2020-04-28, FR</w:t>
      </w:r>
    </w:p>
    <w:p>
      <w:r>
        <w:rPr>
          <w:b/>
        </w:rPr>
        <w:t xml:space="preserve">Quelle: </w:t>
      </w:r>
      <w:r>
        <w:t>https://mcp.opencaselaw.ch/entscheid/ge_gerichte_ATAS_319_2020</w:t>
      </w:r>
    </w:p>
    <w:p>
      <w:r>
        <w:t>FR: GE_GERICHTE ATAS/319/2020 du 28 avril 2020</w:t>
      </w:r>
    </w:p>
    <w:p>
      <w:r>
        <w:t>IT: GE_GERICHTE ATAS/319/2020 del 28 aprile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rPr>
          <w:b/>
        </w:rPr>
        <w:t>E. 2</w:t>
      </w:r>
    </w:p>
    <w:p>
      <w:r>
        <w:t>Sa compétence pour juger du cas d’espèce est ainsi établie.</w:t>
      </w:r>
    </w:p>
    <w:p>
      <w:r>
        <w:rPr>
          <w:b/>
        </w:rPr>
        <w:t>E. 3</w:t>
      </w:r>
    </w:p>
    <w:p>
      <w:r>
        <w:t>À teneur de l'art. 1 al. 1 LAA, les dispositions de la LPGA s'appliquent à l'assurance-accidents, à moins que la loi n'y déroge expressément.</w:t>
      </w:r>
    </w:p>
    <w:p>
      <w:r>
        <w:rPr>
          <w:b/>
        </w:rPr>
        <w:t>E. 4</w:t>
      </w:r>
    </w:p>
    <w:p>
      <w:r>
        <w:t>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5</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6</w:t>
      </w:r>
    </w:p>
    <w:p>
      <w:r>
        <w:t>Le délai de recours est de trente jours (art. 56 LPGA; art. 62 al. 1 de la loi sur la procédure administrative du 12 septembre 1985 [LPA - E 5 10]).</w:t>
      </w:r>
    </w:p>
    <w:p>
      <w:r>
        <w:rPr>
          <w:b/>
        </w:rPr>
        <w:t>E. 7</w:t>
      </w:r>
    </w:p>
    <w:p>
      <w:r>
        <w:t>Interjeté dans la forme et le délai prévus par la loi, le recours est recevable (art. 56 ss LPGA et 62 ss LPA).</w:t>
      </w:r>
    </w:p>
    <w:p>
      <w:r>
        <w:rPr>
          <w:b/>
        </w:rPr>
        <w:t>E. 8</w:t>
      </w:r>
    </w:p>
    <w:p>
      <w:r>
        <w:t>Le litige porte sur le droit de l’assurée aux prestations LAA au-delà du 31 octobre 2017.</w:t>
      </w:r>
    </w:p>
    <w:p>
      <w:r>
        <w:rPr>
          <w:b/>
        </w:rPr>
        <w:t>E. 9</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t>- 7/16 -</w:t>
      </w:r>
    </w:p>
    <w:p>
      <w:r>
        <w:t>A/3966/2019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10</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w:t>
      </w:r>
    </w:p>
    <w:p>
      <w:r>
        <w:t>- 8/16 -</w:t>
      </w:r>
    </w:p>
    <w:p>
      <w:r>
        <w:t>A/3966/2019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11</w:t>
      </w:r>
    </w:p>
    <w:p>
      <w:r>
        <w:t>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arrêt du Tribunal fédéral 8C_560/2017 du 3 mai 2018 consid. 6.1).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 voir également arrêt du Tribunal fédéral des assurances U 60/02 du 18 septembre 2002).</w:t>
      </w:r>
    </w:p>
    <w:p>
      <w:r>
        <w:t>- 9/16 -</w:t>
      </w:r>
    </w:p>
    <w:p>
      <w:r>
        <w:t>A/3966/2019</w:t>
      </w:r>
    </w:p>
    <w:p>
      <w:r>
        <w:rPr>
          <w:b/>
        </w:rPr>
        <w:t>E. 12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compte de personnes saines tant sur le plan psychique que physique mais également en tenant compte de personnes avec une prédisposition constitutionnelle (ATF 115 V 403 consid. 4b).</w:t>
      </w:r>
    </w:p>
    <w:p>
      <w:r>
        <w:rPr>
          <w:b/>
        </w:rPr>
        <w:t>E. 13</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des assurances U 80/05 du 18 novembre 2005 consid.1.1).</w:t>
      </w:r>
    </w:p>
    <w:p>
      <w:r>
        <w:rPr>
          <w:b/>
        </w:rPr>
        <w:t>E. 14</w:t>
      </w:r>
    </w:p>
    <w:p>
      <w:r>
        <w:t>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w:t>
      </w:r>
    </w:p>
    <w:p>
      <w:r>
        <w:t>- 10/16 -</w:t>
      </w:r>
    </w:p>
    <w:p>
      <w:r>
        <w:t>A/3966/2019 de l'événement accidentel ayant force de chose jugée. Cette manière de procéder correspond à la demande nouvelle en matière d'assurance-invalidité (RAMA 1994 n° U 189 p. 139).</w:t>
      </w:r>
    </w:p>
    <w:p>
      <w:r>
        <w:rPr>
          <w:b/>
        </w:rPr>
        <w:t>E. 15</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- 11/16 -</w:t>
      </w:r>
    </w:p>
    <w:p>
      <w:r>
        <w:t>A/3966/2019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 arrêt du Tribunal fédéral 9C_301/2013 du 4 septembre 2013 consid. 3).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- 12/16 -</w:t>
      </w:r>
    </w:p>
    <w:p>
      <w:r>
        <w:t>A/3966/2019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 cf. également arrêt du Tribunal fédéral 17 du 3 mai 2018 consid. 4.2).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w:t>
      </w:r>
    </w:p>
    <w:p>
      <w:r>
        <w:t>- 13/16 -</w:t>
      </w:r>
    </w:p>
    <w:p>
      <w:r>
        <w:t>A/3966/2019 l'expert (ATF 137 V 210 consid. 4.4.1.3 et 4.4.1.4; SVR 2010 IV n. 49 p. 151, consid. 3.5; arrêt du Tribunal fédéral 8C_760/2011 du 26 janvier 2012 consid. 3).</w:t>
      </w:r>
    </w:p>
    <w:p>
      <w:r>
        <w:rPr>
          <w:b/>
        </w:rPr>
        <w:t>E. 17</w:t>
      </w:r>
    </w:p>
    <w:p>
      <w:r>
        <w:t>En l'espèce, l’assureur a informé l’assurée qu’il cessait de prester dès la fin du mois d’octobre 2017, date à laquelle le statu quo sine était atteint, six à huit mois après l’accident. Il a en effet considéré que la hernie discale était une lésion dégénérative, de sorte que le lien de causalité naturelle avec la collision n’était pas établie et plus qu’improbable. Il s'est fondé sur les appréciations des Drs D______ et E______.</w:t>
      </w:r>
    </w:p>
    <w:p>
      <w:r>
        <w:rPr>
          <w:b/>
        </w:rPr>
        <w:t>E. 18</w:t>
      </w:r>
    </w:p>
    <w:p>
      <w:r>
        <w:t>Il y a préalablement lieu de constater que ces appréciations ont valeur probante, étant préalablement rappelé que le simple fait que le médecin consulté soit lié à l'assureur par un rapport de travail ne suffit pas pour en douter. Ce qui importe est que les conclusions de ces deux médecins soient claires et bien motivées. Tel est le cas en l'occurrence.</w:t>
      </w:r>
    </w:p>
    <w:p>
      <w:r>
        <w:rPr>
          <w:b/>
        </w:rPr>
        <w:t>E. 19</w:t>
      </w:r>
    </w:p>
    <w:p>
      <w:r>
        <w:t>a. Elles sont corroborées par le fait que la Dresse B______, consultée le 27 février 2017, a diagnostiqué des « contusions multiples avec contractures musculaires » et n'a pas jugé nécessaire de procéder à des radiographies. L'assurée a de surcroit repris son travail cinq jours après la collision. Or, une hernie discale, en principe d'origine dégénérative, ne peut être considérée comme étant principalement due à un accident que si les symptômes apparaissent immédiatement. b. L'assurée indique à cet égard qu'elle était retournée chez la Dresse B______ quelques semaines plus tard et que celle-ci n'avait pas compris pourquoi elle avait toujours mal, alors qu'elle n'avait diagnostiqué que des contusions. L'assurée fait ainsi valoir que le médecin se serait trompée lors de son examen du 27 février 2017. c. On ne saurait toutefois qualifier une telle allégation de vraisemblable, au degré requis par la jurisprudence, ce d'autant moins que rien dans le dossier ne vient l'étayer. Il est vrai que la Dresse B______ a adressé l'assurée au Dr C______, elle ne l'a toutefois fait que lorsque celle-ci est revenue la consulter. d. Aucun élément susceptible de remettre en question l'appréciation du Dr D______, confirmée par le Dr E______, n'est ainsi apporté. La déclaration du Dr C______, datée du 3 octobre 2017, et selon laquelle l'assurée « a présenté suite à un accident fin février le développement de douleurs lombaires invalidantes secondairement irradiées en direction de la partie proximale du membre inférieur gauche » ne suffit pas à justifier l'existence d'un lien de causalité entre la chute et la hernie discale. Aussi peut-on retenir la conclusion du Dr D______ selon laquelle l'assurée souffre d'une hernie discale dégénérative. Le Dr E______ a confirmé qu'il ne s'agissait pas d'une hernie traumatique, dès lors que le 27 février 2017, la Dresse B______ n'a pas constaté chez l'assurée de raideur, et n'a soupçonné aucun déficit neurologique.</w:t>
      </w:r>
    </w:p>
    <w:p>
      <w:r>
        <w:rPr>
          <w:b/>
        </w:rPr>
        <w:t>E. 20</w:t>
      </w:r>
    </w:p>
    <w:p>
      <w:r>
        <w:t>a. Il y a lieu de constater que, dans un premier temps, les 27 février 2017 et 14 mars 2017, l'assurée parle d'une collision avec un enfant. Ce n'est que dans son opposition du 3 avril 2019 et dans son recours du 25 octobre 2019, qu'elle déclare</w:t>
      </w:r>
    </w:p>
    <w:p>
      <w:r>
        <w:t>- 14/16 -</w:t>
      </w:r>
    </w:p>
    <w:p>
      <w:r>
        <w:t>A/3966/2019 qu'il s'agissait d’un adolescent, qui, par définition, est plus lourd. De même décrit- elle, pour la première fois, après avoir pris connaissance de la position de l'assureur, une chute sur de la glace. L'assurée entend ainsi insister sur le caractère violent de la collision. b. Or, en droit des assurances sociales, s’applique de manière générale, la règle dite des premières déclarations ou déclaration de la première heure,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8C 399/2014, 8C 873/2014 consid. 4.2.1). c. Il résulte en l'espèce de la description faite dans la déclaration de l'assurée du 27 février 2017 que la luge a tapé le bas de ses jambes et qu'elle est alors tombée sur le dos. Ainsi que l'a relevé l'assureur, elle a ainsi chuté de sa hauteur et aucune rupture n'est survenue. Or, lorsqu'il s'agit d'un accident sans lésions structurelles au squelette, il y a lieu de considérer que la chronicisation des plaintes en lien avec une hernie discale doit être attribuée à des facteurs étrangers à l'accident.</w:t>
      </w:r>
    </w:p>
    <w:p>
      <w:r>
        <w:rPr>
          <w:b/>
        </w:rPr>
        <w:t>E. 21</w:t>
      </w:r>
    </w:p>
    <w:p>
      <w:r>
        <w:t>L'assurée fait valoir qu'elle n’a jamais souffert d’aucune douleur dorsale avant la collision du 25 février 2017, et entend le démontrer en produisant une radiographie de la colonne lombo-sacrée effectuée le 8 mai 2009. Elle considère ainsi que le lien de causalité entre l'accident et l'atteinte à la santé dont elle souffre ne peut être nié. Toutefois, le simple fait que des symptômes douloureux ne se sont manifestés qu’après la survenance d’un accident ne suffit pas à établir un rapport de causalité (arrêt du Tribunal fédéral 8C 347/2013 consid. 2.2). Ce serait appliquer le principe post hoc ergo propter hoc, principe rejeté par le Tribunal fédéral.</w:t>
      </w:r>
    </w:p>
    <w:p>
      <w:r>
        <w:rPr>
          <w:b/>
        </w:rPr>
        <w:t>E. 22</w:t>
      </w:r>
    </w:p>
    <w:p>
      <w:r>
        <w:t>Force est de conclure de ce qui précède qu'aucun lien de causalité ne peut être retenu entre la collision suivie d'une chute dont a été victime l'assurée le 25 février 2017 et la hernie discale, d'origine dégénérative.</w:t>
      </w:r>
    </w:p>
    <w:p>
      <w:r>
        <w:rPr>
          <w:b/>
        </w:rPr>
        <w:t>E. 23</w:t>
      </w:r>
    </w:p>
    <w:p>
      <w:r>
        <w:t>Le Dr D______ a admis qu'il pouvait y avoir eu une décompensation, ce qui a été pris en charge par l'assureur, le lien de causalité étant alors établi. Tel n'est plus le cas lorsque le statu quo sine est atteint, soit lorsque l'état de santé de l'intéressé est similaire à celui qui serait survenu tôt ou tard même sans l'accident par suite d'un développement ordinaire. Selon la jurisprudence relative aux cas de hernie discale, l'aggravation traumatique d’un état dégénératif préexistant de la colonne vertébrale cliniquement asymptomatique doit être considérée comme étant terminée en règle générale après six à neuf mois, au plus tard après un an (arrêts du Tribunal fédéral 8C 412/2008 consid. 5.1.2 et 8C 467/2007 consid. 3.1, U 354/04 consid. 2.2). La preuve médicale de la causalité naturelle est ici remplacée par cette présomption jurisprudentielle. C'est ainsi à juste titre que l'assureur a fixé le statu quo au 31 octobre 2017.</w:t>
      </w:r>
    </w:p>
    <w:p>
      <w:r>
        <w:t>- 15/16 -</w:t>
      </w:r>
    </w:p>
    <w:p>
      <w:r>
        <w:t>A/3966/2019</w:t>
      </w:r>
    </w:p>
    <w:p>
      <w:r>
        <w:rPr>
          <w:b/>
        </w:rPr>
        <w:t>E. 24</w:t>
      </w:r>
    </w:p>
    <w:p>
      <w:r>
        <w:t>L’assurée s'étonne enfin de ce que l’assureur refuse la prise en charge de son intervention du 5 mars 2019 en invoquant le fait que celle-ci n'avait aucun lien avec l'accident, alors qu'il avait tout remboursé jusque-là. L'assureur a en l'occurrence pris en charge le syndrome douloureux dû à la collision, mais a limité au 31 octobre 2017 ses prestations LAA, faute de lien de causalité naturelle entre cette collision et la hernie discale. Or, le traitement chirurgical préconisé par le Dr C______ concerne précisément cette atteinte. L'obligation de prester de l'assureur cesse lorsque l'accident ne constitue plus la cause naturelle et adéquate des atteintes à la santé.</w:t>
      </w:r>
    </w:p>
    <w:p>
      <w:r>
        <w:rPr>
          <w:b/>
        </w:rPr>
        <w:t>E. 25</w:t>
      </w:r>
    </w:p>
    <w:p>
      <w:r>
        <w:t>Il y a lieu de constater que l'assureur était en droit de cesser ses prestations LAA dès le 31 octobre 2017. Aussi le recours est-il rejeté.</w:t>
      </w:r>
    </w:p>
    <w:p>
      <w:r>
        <w:t>- 16/16 -</w:t>
      </w:r>
    </w:p>
    <w:p>
      <w:r>
        <w:t>A/3966/2019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