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ATAS/319/2016 vom 25. April 2016</w:t>
      </w:r>
    </w:p>
    <w:p>
      <w:r>
        <w:t>GE Cour de justice, 2016-04-25, FR</w:t>
      </w:r>
    </w:p>
    <w:p>
      <w:r>
        <w:rPr>
          <w:b/>
        </w:rPr>
        <w:t xml:space="preserve">Quelle: </w:t>
      </w:r>
      <w:r>
        <w:t>https://mcp.opencaselaw.ch/entscheid/ge_gerichte_ATAS_319_2016</w:t>
      </w:r>
    </w:p>
    <w:p>
      <w:r>
        <w:t>FR: GE_GERICHTE ATAS/319/2016 du 25 avril 2016</w:t>
      </w:r>
    </w:p>
    <w:p>
      <w:r>
        <w:t>IT: GE_GERICHTE ATAS/319/2016 del 25 aprile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1 al. 1 LACI les dispositions de la LPGA s'appliquent à l'assurance- chômage obligatoire et à l'indemnité en cas d'insolvabilité, à moins que la présente loi n'y déroge expressément. Le litige de fond à la base de la décision querellée concerne la négation de l'aptitude au placement de la recourante suite à divers manquements à ses obligations au sens de la LACI, de sorte que la LPGA est applicable au cas d'espèce.</w:t>
      </w:r>
    </w:p>
    <w:p>
      <w:r>
        <w:rPr>
          <w:b/>
        </w:rPr>
        <w:t>E. 3</w:t>
      </w:r>
    </w:p>
    <w:p>
      <w:r>
        <w:t>Selon l'art. 56 al. 1 LPGA, les décisions sur opposition et celles contre lesquelles la voie de l'opposition n'est pas ouverte sont sujettes à recours. Selon l'art. 60 LPGA, le recours doit être déposé dans les 30 jours suivant la notification de la décision sujette à recours. Dans le cas d'espèce, au vu du justificatif de notification de la décision entreprise le 12 février 2016, devant conduire au constat que le recours, interjeté par courrier du 17 mars 2016 et reçu le 18 par la chambre de céans, est manifestement tardif, il apparaît toutefois inutile d'interpeller la recourante pour savoir si elle pouvait justifier d'un empêchement d'agir en temps utile, dans la mesure où, même dans une telle hypothèse, le recours devra de toute manière être rejeté, en raison de la tardiveté de l'opposition interjetée contre la décision du 25 novembre 2015 comme on le verra. Dans cette mesure, la recevabilité du présent recours peut rester</w:t>
      </w:r>
    </w:p>
    <w:p>
      <w:r>
        <w:t>A/890/2016 - 4/7 - ouverte, bien que des plus douteuses, à tout le moins au degré de la vraisemblance prépondérante.</w:t>
      </w:r>
    </w:p>
    <w:p>
      <w:r>
        <w:rPr>
          <w:b/>
        </w:rPr>
        <w:t>E. 4</w:t>
      </w:r>
    </w:p>
    <w:p>
      <w:r>
        <w:t>Le litige porte sur la question de savoir si c’est à juste titre que l’intimé a considéré l’opposition de l’assurée comme irrecevable.</w:t>
      </w:r>
    </w:p>
    <w:p>
      <w:r>
        <w:rPr>
          <w:b/>
        </w:rPr>
        <w:t>E. 5</w:t>
      </w:r>
    </w:p>
    <w:p>
      <w:r>
        <w:t>Aux termes de l’art. 52 al. 1 LPGA, les décisions peuvent être attaquées dans les trente jours par voie d’opposition auprès de l’assureur qui les a rendues. Un délai compté en jours commence à courir le lendemain de la communication (art. 38 al. 1 LPGA). Selon l'art. 38 al. 4 LPGA les délais en jours ou en mois fixés par la loi ou par l'autorité ne courent pas: a. du 7e jour avant Pâques au 7e jour après Pâques inclusivement; b. du 15 juillet au 15 août inclusivement; c. du 18 décembre au 2 janvier inclusivement. En l’espèce, la décision de l’OCE du 25 novembre 2015, a été notifiée sous pli recommandé. Elle a été distribuée au guichet de la Poste le 27 novembre 2015. Le délai de 30 jours pour former opposition a commencé à courir dès le 28 novembre 2015. Il n'a ensuite pas couru du 18 décembre au 2 janvier 2016 inclusivement, puis a recommencé à courir jusqu'au 12 janvier 2016, dernier jour utile. L’opposition du 21 janvier 2016 est ainsi tardive.</w:t>
      </w:r>
    </w:p>
    <w:p>
      <w:r>
        <w:rPr>
          <w:b/>
        </w:rPr>
        <w:t>E. 6</w:t>
      </w:r>
    </w:p>
    <w:p>
      <w:r>
        <w:t>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7</w:t>
      </w:r>
    </w:p>
    <w:p>
      <w:r>
        <w:t>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60/1996, consid. 5.4, p. 367 ; ATF 119 II 87 consid. 2a; ATF 112 V 256 consid. 2a). Selon la jurisprudence, ne tombent sous la notion de cas de force majeure que les événements extraordinaires et imprévisibles qui surviennent en dehors de la sphère d'activités de l'intéressé et qui s'imposent à lui de l'extérieur de façon irrésistible (SJ 1999 I 119).</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A/890/2016 - 5/7 -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ATAS/62/2012 ). Aussi n’existe-t-il pas, en droit des assurances sociales, un principe selon lequel l’administration ou le juge devrait statuer, dans le doute, en faveur de l’assuré (ATF 126 V 322 consid. 5a).</w:t>
      </w:r>
    </w:p>
    <w:p>
      <w:r>
        <w:rPr>
          <w:b/>
        </w:rPr>
        <w:t>E. 9</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10</w:t>
      </w:r>
    </w:p>
    <w:p>
      <w:r>
        <w:t>En l’espèce, la recourante ne contestait pas avoir formé opposition tardivement contre la décision du 25 novembre 2015, elle en était respectivement d'emblée consciente : elle introduisait en effet son courrier du 21 janvier 2016 ainsi : « je vous prie de m'excuser pour la réponse tardive je fais suite à votre décision concernant mon inaptitude au placement. » Il ressort de la décision entreprise qu'en réponse à l'interpellation de l'intimé, au stade de l'opposition, invitant l'intéressée à exposer les raisons pour lesquelles elle n'avait pas formulé son opposition dans le délai légal, cette dernière a, par courriel du 3 février 2016, indiqué avoir contacté le service juridique de l'OCE, que son interlocuteur lui aurait dit qu'elle avait deux mois pour former son opposition, et qu'elle n'avait pas eu le temps de le faire avant, étant en pleine séparation et devant s'occuper seule de son enfant en bas âge. Indépendamment du fait qu'il apparaît peu crédible, ceci au degré de la vraisemblance prépondérante, qu'un interlocuteur du service juridique de l'intimé -</w:t>
      </w:r>
    </w:p>
    <w:p>
      <w:r>
        <w:t>A/890/2016 - 6/7 - dont l'assurée ne donne apparemment pas la moindre précision permettant de l'identifier -, particulièrement bien placé pour savoir qu'il n'existe aucune disposition de la LACI ou de la LPGA prévoyant un délai de deux mois pour former opposition à une décision, ait pu donner pareille indication. On observera d'ailleurs à ce sujet que sur recours, l'intéressée n'a pas repris cette allégation. D'ailleurs, son argumentation serait contradictoire, puisque, si l'on devait la croire, en interjetant opposition le 21 janvier 2016, elle aurait manifestement agi dans les deux mois de la décision entreprise, et n'aurait donc pas commencé par s'excuser pour la tardiveté de sa « réponse ». Ceci dit, les motifs invoqués pour justifier de ne pas avoir formulé son opposition dans le délai légal ne répondent pas aux conditions légales et jurisprudentielles qui permettraient de fonder exceptionnellement une restitution de délai, soit que le justiciable ait été empêché, sans sa faute, d’agir dans le délai fixé (art. 41 al. 1 LPGA). Force est d'ailleurs de constater que la recourante n'a nullement formulé de demande de restitution de délai dans les dix jours de la cessation de l'empêchement supposé. Au demeurant et au vu des motifs invoqués, une telle démarche aurait de toute manière été vouée à l'échec au vu de ce qui précède. Les conditions d’une restitution du délai n’étant pas remplies, l’intimé était fondé à déclarer l’opposition du recourant irrecevable. Partant, le recours ne peut qu’être rejeté, dans la mesure de sa recevabilité.</w:t>
      </w:r>
    </w:p>
    <w:p>
      <w:r>
        <w:t>A/890/2016 - 7/7 -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