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ATAS/318/2021 vom 6. April 2021</w:t>
      </w:r>
    </w:p>
    <w:p>
      <w:r>
        <w:t>GE Cour de justice, 2021-04-06, FR</w:t>
      </w:r>
    </w:p>
    <w:p>
      <w:r>
        <w:rPr>
          <w:b/>
        </w:rPr>
        <w:t xml:space="preserve">Quelle: </w:t>
      </w:r>
      <w:r>
        <w:t>https://mcp.opencaselaw.ch/entscheid/ge_gerichte_ATAS_318_2021</w:t>
      </w:r>
    </w:p>
    <w:p>
      <w:r>
        <w:t>FR: GE_GERICHTE ATAS/318/2021 du 6 avril 2021</w:t>
      </w:r>
    </w:p>
    <w:p>
      <w:r>
        <w:t>IT: GE_GERICHTE ATAS/318/2021 del 6 aprile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présent recours était, au 1er janvier 2021, pendant devant la chambre de céans, il reste soumis à l’ancien droit</w:t>
      </w:r>
    </w:p>
    <w:p>
      <w:r>
        <w:t>A/1734/2020 - 8/21 - (cf. art. 83 LPGA). Les dispositions légales seront donc citées ci-après dans leur teneur en vigueur jusqu’au 31 décembre 2020.</w:t>
      </w:r>
    </w:p>
    <w:p>
      <w:r>
        <w:rPr>
          <w:b/>
        </w:rPr>
        <w:t>E. 4</w:t>
      </w:r>
    </w:p>
    <w:p>
      <w:r>
        <w:t>Interjeté dans la forme et le délai prévus par la loi, le recours est recevable (art. 56 ss LPGA et 62 ss LPA).</w:t>
      </w:r>
    </w:p>
    <w:p>
      <w:r>
        <w:rPr>
          <w:b/>
        </w:rPr>
        <w:t>E. 5</w:t>
      </w:r>
    </w:p>
    <w:p>
      <w:r>
        <w:t>Le litige porte sur le droit de la recourante à une allocation pour impotent.</w:t>
      </w:r>
    </w:p>
    <w:p>
      <w:r>
        <w:rPr>
          <w:b/>
        </w:rPr>
        <w:t>E. 6</w:t>
      </w:r>
    </w:p>
    <w:p>
      <w:r>
        <w:t>Selon l’art. 42 LAI, les assurés impotents (art. 9 LPGA) qui ont leur domicile et leur résidence habituelle (art. 13 LPGA) en Suisse ont droit à une allocation pour impotent.</w:t>
      </w:r>
    </w:p>
    <w:p>
      <w:r>
        <w:rPr>
          <w:b/>
        </w:rPr>
        <w:t>E. 7</w:t>
      </w:r>
    </w:p>
    <w:p>
      <w:r>
        <w:t>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w:t>
      </w:r>
    </w:p>
    <w:p>
      <w:r>
        <w:rPr>
          <w:b/>
        </w:rPr>
        <w:t>E. 8</w:t>
      </w:r>
    </w:p>
    <w:p>
      <w:r>
        <w:t>L’art. 9 LPGA n’a pas conduit à un changement de la jurisprudence relative à l’évaluation de l’impotence développée à propos de l’ancien art. 42 al. 2 LAI (arrêt du Tribunal fédéral des assurances H.66/04 du 9 août 2004 consid. 2.1 et 2.2 et la référence).</w:t>
      </w:r>
    </w:p>
    <w:p>
      <w:r>
        <w:rPr>
          <w:b/>
        </w:rPr>
        <w:t>E. 9</w:t>
      </w:r>
    </w:p>
    <w:p>
      <w:r>
        <w:t>Est aussi considérée comme impotente la personne vivant chez elle qui, en raison d’une atteinte à sa santé, a durablement besoin d’un accompagnement lui permettant de faire face aux nécessités de la vie (art. 42 al. 3 1ère phrase LAI). a. 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w:t>
      </w:r>
    </w:p>
    <w:p>
      <w:r>
        <w:rPr>
          <w:b/>
        </w:rPr>
        <w:t>E. 11</w:t>
      </w:r>
    </w:p>
    <w:p>
      <w:r>
        <w:t>septembre 2014 consid. 4.2.2 et la référence). b.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w:t>
      </w:r>
    </w:p>
    <w:p>
      <w:r>
        <w:t>A/1734/2020 - 9/21 -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 c.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t>A/1734/2020 - 10/21 - d. 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10. 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(ATF 124 II 241 consid. 4c ; ATF 121 V 88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Quand il s’agit d’examiner le besoin d’une aide pour chacun des actes ordinaires de la vie, il ne doit être tenu compte de moyens auxiliaires que dans la mesure où ils sont effectivement pris en charge par l’assurance-invalidité. L’assuré incapable de marcher est réputé avoir besoin d’une aide pour ses déplacements (à l’extérieur), même s’il dispose d’une voiture automobile remise par l’assurance-invalidité ou financée par celle-ci au moyen de prestations de remplacement, car c’est uniquement en considération d’un but professionnel, et non pour couvrir des frais de déplacements privés, que l’assurance intervient dans ce cas (ATF 117 V 146 consid. 3a).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w:t>
      </w:r>
    </w:p>
    <w:p>
      <w:r>
        <w:t>A/1734/2020 - 11/21 -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Circulaire sur l’invalidité et l’impotence dans l’assurance-invalidité [ci-après : CIIAI], ch. 8026). Les personnes chargées de déterminer s’il y a impotence (médecins,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w:t>
      </w:r>
    </w:p>
    <w:p>
      <w:r>
        <w:t>A/1734/2020 - 12/21 - Une aide indirecte de tiers peut également être nécessaire pour les personnes présentant une atteinte à la santé physique. Il en va ainsi de l’assuré qui est certes fonctionnellement en mesure d’accomplir lui-même les actes ordinaires de la vie, mais qui a besoin d’une surveillance personnelle – et pas seulement générale – pour en effectuer certains, par exemple, en raison d’un risque d’étouffement lors de la prise des aliments, d’un risque de noyade lors du bain, d’un risque de blessures en cas de chute lors d’une douche ou d’un déplacement (RCC 1986 p. 510 consid. 3c ; CIIAI, ch. 8031 ; VALTERIO, op cit., n. 32 ad art. 42 LAI). a. Selon le chiffre 8014 de la CIIAI, il y a impotence, en ce qui concerne l’acte ordinaire de la vie « se vêtir /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En effet, lorsque l’assuré peut accomplir seul l’acte de se vêtir, mais qu’il a besoin de l’aide de son épouse pour lui indiquer les vêtements appropriés à la situation météorologique et lui dire de se changer, il convient de considérer que l’assuré a besoin seulement d’une aide indirecte, dès lors que s’il était livré à lui-même, il n’accomplirait pas cet acte ou ne le ferait qu’imparfaitement ou à contretemps. Cela suffit pour admettre qu’il a besoin de l’aide d’autrui pour se vêtir (arrêt du Tribunal fédéral 8C_780/2011 du 4 décembre 2012 consid. 3.2.1 et les références). L’aide pour mettre des bas de contention est compris dans l’acte ordinaire de la vie se « vêtir / se dévêtir » (arrêt du Tribunal fédéral 9C_76/2019 du 1er mai 2019 consid. 5.3 et les références).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 b. En ce qui concerne l’acte ordinaire de la vie « se lever, s’asseoir ou se coucher », il y a impotence lorsqu’il est impossible à l’assuré de se lever, de s’asseoir ou de se coucher sans l’aide d’un tiers. S’il peut néanmoins effectuer des changements de position lui-même, il n’y a pas impotence (CIIAI, ch. 8015). c. En ce qui concerne l’acte ordinaire de la vie « manger », la fonction de boire constitue également une fonction partielle de cet acte (arrêt du Tribunal fédéral 9C_346/2010 du 6 août 2010 consid. 3 et la référence). Il y a impotence lorsque l’assuré peut certes manger seul, mais ne peut couper ses aliments lui-même, ou lorsqu’il peut les porter à sa bouche seulement avec les doigts (ATF 121 V 88 consid. 3c ; ATF 106 V 153 consid. 2b). Il convient toutefois de souligner que même si l’assuré éprouve des difficultés pour couper des aliments, il existe des moyens auxiliaires simples et peu coûteux, dont l’utilisation peut être exigée de lui</w:t>
      </w:r>
    </w:p>
    <w:p>
      <w:r>
        <w:t>A/1734/2020 - 13/21 - en vertu de son obligation de diminuer le dommage (cf.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d. En ce qui concerne l’acte « faire sa toilette », il y a impotence lorsque l’assuré ne peut effectuer lui-même un acte ordinaire de la vie quotidiennement nécessaire du domaine de l’hygiène corporelle − se laver, se coiffer, se raser, prendre un bain ou se doucher - (arrêt du Tribunal fédéral 9C_373/2012 du 22 août 2012 consid. 4.2). Des difficultés supplémentaires ou un ralentissement pour accomplir ces actes ne suffisent pas à l’admission d’une impotence (arrêt du Tribunal fédéral 8C_912/2008 du 5 mars 2009 consid. 10.2 et les références). Par contre, il n’y a pas impotence lorsque les actes ne doivent pas être assumés quotidiennement, comme par exemple lorsque l’assuré a besoin d’aide pour se coiffer ou se vernir les ongles (arrêt du Tribunal fédéral 9C_562/2016 du</w:t>
      </w:r>
    </w:p>
    <w:p>
      <w:r>
        <w:rPr>
          <w:b/>
        </w:rPr>
        <w:t>E. 13</w:t>
      </w:r>
    </w:p>
    <w:p>
      <w:r>
        <w:t>janvier 2017 consid. 6.2). Le soin des ongles n’est pas couvert par l’allocation pour impotent dès lors qu’il va au-delà de l’acte ordinaire quotidien « faire sa toilette » (arrêt du Tribunal fédéral 8C_678/2019 du 14 septembre 2020 consid. 9.2.3, destiné à la publication). e. En ce qui concerne l’acte ordinaire de la vie « aller aux toilettes », il y a impotence lorsque l’assuré a besoin de l’aide d’un tiers pour vérifier son hygiène, se rhabiller ou l’aider pour s’asseoir sur les toilettes ou s’en relever, ou encore lorsqu’il faut procéder à une manière inhabituelle d’aller aux toilettes − par exemple apporter le vase de nuit et le vider, apporter un urinal, l’ajuster pour l’assuré, apporter une aide régulière pour uriner (arrêt du Tribunal fédéral 9C_604/2013 du 6 décembre 2013 consid. 5.3 et les références). f. En ce qui concerne l’acte « se déplacer à l’intérieur ou à l’extérieur et établir des contacts sociaux », il y a impotence lorsque l’assuré, bien qu’il dispose de moyens auxiliaires, ne peut plus se déplacer lui-même dans le logement ou à l’extérieur, ou entretenir des contacts sociaux (CIIAI, ch. 8022). Par contacts sociaux, on entend les relations humaines telles qu’elles se pratiquent quotidiennement (par ex. lire, écrire, fréquenter des concerts, des manifestations politiques ou religieuses, etc. ; RCC 1982 p. 119 consid. 1c et p. 126 consid. 1b ; CIIAI, ch. 8023).</w:t>
      </w:r>
    </w:p>
    <w:p>
      <w:r>
        <w:t>A/1734/2020 - 14/21 - La nécessité de l’aide pour entretenir des contacts, afin de prévenir le risque d’isolement durable (notamment pour les personnes psychiquement handicapées), ne doit être prise en compte qu’au titre de « l’accompagnement pour faire face aux nécessités de la vie », mais non à celui de la fonction partielle « entretenir des contacts sociaux » (arrêt du Tribunal fédéral 9C_639/2015 du 14 juin 2016 consid. 4.1 ; CIIAI, ch. 8024). 11. 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(arrêt du Tribunal fédéral précité consid. 3.1 et les références).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du Tribunal fédéral précité consid. 3.1 et les références). 12. a. Aux termes de l’art. 38 al. 1 RAI, le besoin d’un accompagnement pour faire face aux nécessités de la vie au sens de l’art. 42 al. 3 LAI, existe lorsque l’assuré majeur</w:t>
      </w:r>
    </w:p>
    <w:p>
      <w:r>
        <w:t>A/1734/2020 - 15/21 -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b.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arrêt du Tribunal fédéral 9C_131/2019 du</w:t>
      </w:r>
    </w:p>
    <w:p>
      <w:r>
        <w:rPr>
          <w:b/>
        </w:rPr>
        <w:t>E. 16</w:t>
      </w:r>
    </w:p>
    <w:p>
      <w:r>
        <w:t>août 2019 consid. 4.1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 tiers est apportée, mais la circonstance que, grâce à elle, la personne puisse acquérir l’indépendance nécessaire dans son habitat (arrêt du Tribunal fédéral I 1013/06 du 9 novembre 2007 consid. 5.4).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représente, selon l’expérience générale de la vie, un investissement temporel de plus de deux heures par semaine, de sorte que le caractère régulier de l’aide nécessitée est dans ce cas réalisé (arrêt du Tribunal fédéral 9C_1056/2009 du 10 mai 2010 consid. 4.3 et les références). Les seules difficultés dans l’accomplissement des tâches ménagères, de la préparation des repas et des commissions ne constituent toutefois pas des empêchements pour vivre de manière indépendante (arrêt du Tribunal fédéral 9C_907/2011 du 21 mai 2012 consid. 4.2.3). c.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9C_131/2019 du 16 août 2019 consid. 4.1 et la référence). d. Dans la troisième éventualité, l’accompagnement en cause doit prévenir le risque d’isolement durable ainsi que de la perte de contacts sociaux et, par-là, la péjoration</w:t>
      </w:r>
    </w:p>
    <w:p>
      <w:r>
        <w:t>A/1734/2020 - 16/21 - subséquente de l’état de santé de la personne assurée (arrêt du Tribunal fédéral précité consid. 4.1 et la référence). Un risque purement hypothétique d’isolement du monde extérieur ne suffit pas. L’isolement et la détérioration subséquente de l’état de santé doivent au contraire s’être déjà manifestés (arrêt du Tribunal fédéral 9C_543/2007 du 28 avril 2008 consid. 5.2.2). Le risque d’isolement doit ainsi être interprété de manière stricte (arrêt du Tribunal fédéral 9C_578/2013 du 18 août 2014 consid. 3.4 in fine). L’accompagnement nécessaire consiste à s’entretenir avec l’assuré en le conseillant et à le motiver pour établir des contacts en l’emmenant, par exemple, assister à des manifestations (arrêt du Tribunal fédéral I 46/07 du 29 octobre 2007 consid. 3.5 et la référence). e. L’art. 38 al. 3 1ère phrase RAI précise que n’est pris en considération que l’accompagnement qui est régulièrement nécessaire et lié aux situations mentionnées à l’al. 1. Selon le chiffre 8053 de la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Tribunal fédéral 9C_131/2019 du 16 août 2019 consid. 4.2 et les références). f.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du 16 août 2019 consid. 4.1 et les références). Ainsi, l’aide déjà prise en compte sous l’angle du besoin d’assistance pour accomplir les actes ordinaires de la vie ne peut fonder un droit à une allocation au sens de l’art. 38 RAI (arrêt du Tribunal fédéral 9C_688/2014 du 1er juin 2015 consid. 3.6 et les références). L’empêchement de se mouvoir à la maison ou en dehors de celle-ci qui nécessite une aide pour accomplir les actes ordinaires de la vie n’exclut toutefois pas un besoin d’accompagnement au sens de l’art. 38 RAI (arrêt du Tribunal fédéral 9C_135/2014 du 14 mai 2014 consid. 4.3.1 et les références). Il n’est pas nécessaire que l’accompagnement pour faire face aux nécessités de la vie soit assuré par un personnel d’encadrement qualifié ou spécialement formé (arrêt du Tribunal fédéral I 652/06 du 25 juillet 2007 consid. 5.2). 13.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w:t>
      </w:r>
    </w:p>
    <w:p>
      <w:r>
        <w:t>A/1734/2020 - 17/21 -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des assurances U.146/02 du 10 février 2003 consid. 4.2). 14.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w:t>
      </w:r>
    </w:p>
    <w:p>
      <w:r>
        <w:rPr>
          <w:b/>
        </w:rPr>
        <w:t>E. 21</w:t>
      </w:r>
    </w:p>
    <w:p>
      <w:r>
        <w:t>En ce qui concerne l’acte ordinaire de la vie « aller aux toilettes », la recourante n’a pas besoin d’aide d’un tiers pour ce faire ou pour vérifier son hygiène, se rhabiller, s’asseoir sur les toilettes ou s’en relever, de sorte qu’il n’existe pas d’impotence à cet égard.</w:t>
      </w:r>
    </w:p>
    <w:p>
      <w:r>
        <w:rPr>
          <w:b/>
        </w:rPr>
        <w:t>E. 22</w:t>
      </w:r>
    </w:p>
    <w:p>
      <w:r>
        <w:t>En ce qui concerne l’acte ordinaire de la vie « se déplacer à l’intérieur ou à l’extérieur et établir des contacts sociaux », la recourante se déplace elle-même dans son logement et à l’extérieur, utilise sa voiture ou bien même les transports en commun, et entretient des contacts sociaux avec ses amis et sa famille. L’on ne saurait retenir une impotence du seul fait qu’elle a indiqué que ses amis viennent chez elle davantage qu’elle ne sort les voir, puisqu’elle n’en est pas empêchée et a d’ailleurs expliqué se faire facilement des amis, et entretenir ces liens sur les réseaux sociaux chaque jour, ainsi qu’au travers de son blog. Aucune impotence ne doit être vue dans cet acte de la vie.</w:t>
      </w:r>
    </w:p>
    <w:p>
      <w:r>
        <w:rPr>
          <w:b/>
        </w:rPr>
        <w:t>E. 23</w:t>
      </w:r>
    </w:p>
    <w:p>
      <w:r>
        <w:t>La recourante n’a dès lors pas un besoin d’une aide importante et régulière d’autrui, de façon permanente, pour accomplir les six actes ordinaires de la vie. Il existe tout au plus une impotence partielle pour l’un des aspects de l’un des six actes, soit manger, mais cela ne suffit pas à retenir une impotence grave (au moins six actes pour lesquels l’impotence est reconnue) ou moyenne (quatre actes ou deux actes associés à un besoin de surveillance personnelle permanente ou un accompagnement durable). En toute hypothèse, la recourante n’a pas besoin de surveillance personnelle permanente au sens de l’art. 37 al. 2 let. b et al. 3 let. b RAI, telle qu’une assistance spécialement nécessaire en raison de son état de santé sur le plan physique, psychique ou mental.</w:t>
      </w:r>
    </w:p>
    <w:p>
      <w:r>
        <w:rPr>
          <w:b/>
        </w:rPr>
        <w:t>E. 24</w:t>
      </w:r>
    </w:p>
    <w:p>
      <w:r>
        <w:t>Les conditions pour retenir une impotence grave ou moyenne ne sont pas remplies.</w:t>
      </w:r>
    </w:p>
    <w:p>
      <w:r>
        <w:rPr>
          <w:b/>
        </w:rPr>
        <w:t>E. 25</w:t>
      </w:r>
    </w:p>
    <w:p>
      <w:r>
        <w:t>Reste à examiner si la recourante souffre d’une impotence faible. L’on rappellera premièrement que la recourante n’a pas besoin d’une aide importante et durable pour au moins deux actes de la vie (cf. consid. 17 à 23), ni d’une surveillance personnelle permanente, de soins particulièrement astreignants, exigés par l’infirmité de l’assurée, de services considérables et réguliers de tiers pour entretenir des contacts sociaux avec son entourage en raison d’une grave atteinte des organes sensoriels ou d’une grave infirmité corporelle ; seule se pose la question de l’accompagnement durable pour faire face aux nécessités de la vie.</w:t>
      </w:r>
    </w:p>
    <w:p>
      <w:r>
        <w:rPr>
          <w:b/>
        </w:rPr>
        <w:t>E. 26</w:t>
      </w:r>
    </w:p>
    <w:p>
      <w:r>
        <w:t>S’agissant du besoin d’un accompagnement pour faire face aux nécessités de la vie, force est de constater que la recourante vit de manière indépendante, dans son propre logement depuis 2016, sans l’accompagnement d’une tierce personne. Elle est en lien avec sa famille et ses amis et entretient ses liens notamment au moyen des réseaux sociaux ainsi qu’au travers d’un blog quotidiennement. Elle gère seule</w:t>
      </w:r>
    </w:p>
    <w:p>
      <w:r>
        <w:t>A/1734/2020 - 20/21 - sa vie quotidienne, ses contacts sur les réseaux sociaux, ses rendez-vous de médecins et ses petites courses. Elle a recouru à l’aide d’une fiduciaire pour gérer ses questions fiscales, lesquelles sont par nature ponctuelles, et à PROCAP dans le cadre de la gestion de ses dossiers AI et SPC, soit pour une gestion ponctuelle de certains dossiers et non quotidienne de l’ensemble de ses affaires administratives. L’aide apportée par la voisine qui lui coupe les ongles est irrégulière et non quotidienne. Il en va de même des livreurs qui sont supposés livrer la marchandise à domicile et des voisins bienveillants qui apportent une aide ponctuelle notamment pour monter certaines courses à l’appartement de la recourante qui se situe au 4ème étage sans ascenseur. La recourante fait par ailleurs une partie de ses courses elle-même. La tenue du ménage est principalement faite par la recourante, qui s’est équipée de matériel facile d’utilisation, ainsi que le soin quotidien aux lapins que la recourante assume seule. La femme de ménage vient à raison de deux heures par semaine chez la recourante dont on peut attendre qu’elle rémunère ce service courant et qui ne saurait être qualifié d’accompagnement durable. La recourante n’est pas empêchée en raison de ses limitations physiques d’effectuer les tâches ménagères mais cela lui demande plus d’efforts et prend plus de temps. Il serait faux de retenir que sans l’aide de sa femme de ménage, la recourante ne pourrait pas vivre de manière indépendante. La recourante s’est adaptée à ses limitations et est pleinement indépendante. Il faut en outre rappeler que les seules difficultés dans l’accomplissement des tâches ménagères, de la préparation des repas et des commissions ne constituent pas des empêchements pour vivre de manière indépendante. La recourante n’a pas davantage besoin d’un accompagnement pour les activités hors du domicile, pour faire face aux nécessités de la vie, puisqu’elle se rend seule chez ses médecins et fait des petites courses notamment. Son état de santé ne nécessite pas une aide d’un tiers pour l’aider à quitter son domicile ou se déplacer. Enfin la recourante n’a pas évoqué d’isolement lors de l’enquête mais a au contraire expliqué avoir de la facilité à se faire des amis, notamment lors de voyages, et a rappelé ses liens proches avec sa famille. Le risque d’isolement durable et la perte de contacts sociaux n’apparaissent pas tangibles, malgré le temps plus restreint qu’elle peut accorder à ses contacts compte tenu du temps qu’elle met dans les tâches quotidiennes. En conclusion, la recourante n’a pas besoin d’un accompagnement pour faire face aux nécessités de la vie sans lequel elle ne serait pas en mesure de vivre seule à son domicile.</w:t>
      </w:r>
    </w:p>
    <w:p>
      <w:r>
        <w:rPr>
          <w:b/>
        </w:rPr>
        <w:t>E. 27</w:t>
      </w:r>
    </w:p>
    <w:p>
      <w:r>
        <w:t>Au vu de ce qui précède, la décision attaquée est fondée. Le recours sera rejeté.</w:t>
      </w:r>
    </w:p>
    <w:p>
      <w:r>
        <w:rPr>
          <w:b/>
        </w:rPr>
        <w:t>E. 28</w:t>
      </w:r>
    </w:p>
    <w:p>
      <w:r>
        <w:t>La recourante sera condamnée au paiement d’un émolument de CHF 200.- (art. 69 al. 1bis LAI). * * * * * *</w:t>
      </w:r>
    </w:p>
    <w:p>
      <w:r>
        <w:t>A/1734/2020 - 21/21 -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