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ATAS/318/2008 vom 14. März 2008</w:t>
      </w:r>
    </w:p>
    <w:p>
      <w:r>
        <w:t>GE Cour de justice, 2008-03-14, FR</w:t>
      </w:r>
    </w:p>
    <w:p>
      <w:r>
        <w:rPr>
          <w:b/>
        </w:rPr>
        <w:t xml:space="preserve">Quelle: </w:t>
      </w:r>
      <w:r>
        <w:t>https://mcp.opencaselaw.ch/entscheid/ge_gerichte_ATAS_318_2008</w:t>
      </w:r>
    </w:p>
    <w:p>
      <w:r>
        <w:t>FR: GE_GERICHTE ATAS/318/2008 du 14 mars 2008</w:t>
      </w:r>
    </w:p>
    <w:p>
      <w:r>
        <w:t>IT: GE_GERICHTE ATAS/318/2008 del 14 marzo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Appelle en cause MM. E__________, F__________, Charles G_________, H_________ et J_________, ainsi que Mmes L_________ et K_________.</w:t>
      </w:r>
    </w:p>
    <w:p>
      <w:r>
        <w:rPr>
          <w:b/>
        </w:rPr>
        <w:t>E. 2</w:t>
      </w:r>
    </w:p>
    <w:p>
      <w:r>
        <w:t>Leur impartit un délai au 11 avril 2008 pour se déterminer.</w:t>
      </w:r>
    </w:p>
    <w:p>
      <w:r>
        <w:rPr>
          <w:b/>
        </w:rPr>
        <w:t>E. 3</w:t>
      </w:r>
    </w:p>
    <w:p>
      <w:r>
        <w:t>Réserve le fond.</w:t>
      </w:r>
    </w:p>
    <w:p>
      <w:r>
        <w:t>La greffière :</w:t>
      </w:r>
    </w:p>
    <w:p>
      <w:r>
        <w:t>Claire CHAVANNES</w:t>
      </w:r>
    </w:p>
    <w:p>
      <w:r>
        <w:t>La Présidente :</w:t>
      </w:r>
    </w:p>
    <w:p>
      <w:r>
        <w:t>Maya CRAMER</w:t>
      </w:r>
    </w:p>
    <w:p>
      <w:r>
        <w:t>Une copie conforme de la présente ordonnance est notifiée aux parties et appelés en cause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