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ATAS/316/2025 vom 6. Mai 2025</w:t>
      </w:r>
    </w:p>
    <w:p>
      <w:r>
        <w:t>GE Cour de justice, 2025-05-06, FR</w:t>
      </w:r>
    </w:p>
    <w:p>
      <w:r>
        <w:rPr>
          <w:b/>
        </w:rPr>
        <w:t xml:space="preserve">Quelle: </w:t>
      </w:r>
      <w:r>
        <w:t>https://mcp.opencaselaw.ch/entscheid/ge_gerichte_ATAS_316_2025</w:t>
      </w:r>
    </w:p>
    <w:p>
      <w:r>
        <w:t>FR: GE_GERICHTE ATAS/316/2025 du 6 mai 2025</w:t>
      </w:r>
    </w:p>
    <w:p>
      <w:r>
        <w:t>IT: GE_GERICHTE ATAS/316/2025 del 6 maggio 2025</w:t>
      </w:r>
    </w:p>
    <w:p>
      <w:pPr>
        <w:pStyle w:val="Heading2"/>
      </w:pPr>
      <w:r>
        <w:t>Volltext</w:t>
      </w:r>
    </w:p>
    <w:p>
      <w:r>
        <w:t>Siégeant : Joanna JODRY, présidente ; Saskia BERENS TOGNI et Pierre-Bernard PETITAT, juges assesseurs.</w:t>
      </w:r>
    </w:p>
    <w:p>
      <w:r>
        <w:t>RÉPUBLIQUE ET</w:t>
      </w:r>
    </w:p>
    <w:p>
      <w:r>
        <w:t>CANTON DE GEN ÈVE POUVOIR JUDICIAIRE</w:t>
      </w:r>
    </w:p>
    <w:p>
      <w:r>
        <w:t>A/869/2025 ATAS/316/2025 COUR DE JUSTICE Chambre des assurances sociales Arrêt du 6 mai 2025 Chambre 10</w:t>
      </w:r>
    </w:p>
    <w:p>
      <w:r>
        <w:t>En la cause A______</w:t>
      </w:r>
    </w:p>
    <w:p>
      <w:r>
        <w:t>recourante</w:t>
      </w:r>
    </w:p>
    <w:p>
      <w:r>
        <w:t>contre SERVICE DES PRESTATIONS COMPLÉMENTAIRES intimé</w:t>
      </w:r>
    </w:p>
    <w:p>
      <w:r>
        <w:t>A/869/2025 - 2/4 - ATTENDU EN FAIT Que par décision sur opposition du 13 janvier 2025, le Service des prestations complémentaires (ci-après : SPC) a réclamé à A______ (ci-après : la bénéficiaire) la restitution d’un montant de CHF 22'537.- à titre de prestations indûment perçues ; Que le 6 mars 2025, le SPC a enregistré un courrier non daté et non signé, par lequel la bénéficiaire a contesté cette décision, faisant en substance valoir que sa situation financière était très précaire ; Que le 12 mars 2025, le SPC a transmis à la chambre des assurances sociales de la Cour de justice, pour raison de compétence, la contestation de l’intéressée et la décision litigieuse ; qu’il a précisé ne pas avoir conservé l’enveloppe de la missive précitée ; Que par courrier du 14 mars 2025, envoyé par pli simple et par envoi recommandé, la chambre de céans a imparti un délai au 7 avril 2025 à l’intéressée pour lui retourner l'original de son acte de recours dûment signé, sans quoi il serait déclaré irrecevable, conformément à l'art. 89B al. 1 de la loi sur la procédure administrative du 12 septembre 1985 (LPA - E 5 10). Que par lettre du même jour adressée au SPC, la chambre de céans lui a octroyé un délai au 31 mars 2025 pour lui faire parvenir la preuve de la date à laquelle sa décision sur opposition du 13 janvier 2025 avait été reçue par la bénéficiaire ; Que le 27 mars 2025, le SPC a transmis à la chambre de céans le suivi du recommandé de sa décision sur opposition, mentionnant que l’intéressée avait été avisée le 14 janvier 2025 que cet envoi était prêt à être distribué ; qu’il a conclu à ce que le recours soit déclaré irrecevable ; Que copie de cette écriture a été communiquée à la bénéficiaire ; Que cette dernière ne s’est pas manifestée ; qu’elle n’a notamment pas retourné son acte de recours dûment signé.</w:t>
      </w:r>
    </w:p>
    <w:p>
      <w:r>
        <w:t>CONSIDERANT EN DROIT</w:t>
      </w:r>
    </w:p>
    <w:p>
      <w:r>
        <w:t>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w:t>
      </w:r>
    </w:p>
    <w:p>
      <w:r>
        <w:t>A/869/2025 - 3/4 - Que sa compétence pour juger du cas d’espèce est ainsi établie ; Que selon l’art. 61 LPGA, sous réserve de l’art. 1 al. 3 de la loi fédérale du 20 décembre 1968 sur la procédure administrative, la procédure devant le tribunal cantonal des assurances est réglée par le droit cantonal ; Qu’aux termes de l’art. 89B al. 1 de la loi sur la procédure administrative du 12 septembre 1985 (LPA - E 5 10), le recours est adressé en deux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compéter en indiquant qu’en cas d’inobservation la demande ou le recours est écarté ; Qu'en l'occurrence, la missive reçue par le SPC et transmise à la chambre de céans ne comportait aucune signature ; Que la bénéficiaire a été dûment avertie par la chambre de céans que son acte de recours n’était pas muni de sa signature manuscrite et qu’elle devait lui retourner son écriture signée par elle-même, sous peine d’irrecevabilité ; Que l’intéressée n’a toutefois pas corrigé ce vice, de sorte que son recours ne répond pas aux conditions formelles de recevabilité posées par le droit cantonal ; Que par conséquent le recours doit être déclaré irrecevable ; Que la procédure est gratuite.</w:t>
      </w:r>
    </w:p>
    <w:p>
      <w:r>
        <w:t>A/869/2025 - 4/4 -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Melina CHODYNIECKI</w:t>
      </w:r>
    </w:p>
    <w:p>
      <w:r>
        <w:t>La présidente</w:t>
      </w:r>
    </w:p>
    <w:p>
      <w:r>
        <w:t>Joanna JODRY</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