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ATAS/316/2020 vom 23. April 2020</w:t>
      </w:r>
    </w:p>
    <w:p>
      <w:r>
        <w:t>GE Cour de justice, 2020-04-23, FR</w:t>
      </w:r>
    </w:p>
    <w:p>
      <w:r>
        <w:rPr>
          <w:b/>
        </w:rPr>
        <w:t xml:space="preserve">Quelle: </w:t>
      </w:r>
      <w:r>
        <w:t>https://mcp.opencaselaw.ch/entscheid/ge_gerichte_ATAS_316_2020</w:t>
      </w:r>
    </w:p>
    <w:p>
      <w:r>
        <w:t>FR: GE_GERICHTE ATAS/316/2020 du 23 avril 2020</w:t>
      </w:r>
    </w:p>
    <w:p>
      <w:r>
        <w:t>IT: GE_GERICHTE ATAS/316/2020 del 23 aprile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831.30).</w:t>
      </w:r>
    </w:p>
    <w:p>
      <w:r>
        <w:t>A/4287/2019 - 3/4 - Elle statue aussi, en application de l'art. 134 al. 3 let. a LOJ, sur les contestations prévues à l'art. 43 de la loi cantonale sur les prestations complémentaires cantonales du 25 octobre 1968 (LPCC - J 4 25).</w:t>
      </w:r>
    </w:p>
    <w:p>
      <w:r>
        <w:rPr>
          <w:b/>
        </w:rPr>
        <w:t>E. 2</w:t>
      </w:r>
    </w:p>
    <w:p>
      <w:r>
        <w:t>Le recours a été interjeté dans les forme et délai prévus par la loi (art. 56ss LPGA).</w:t>
      </w:r>
    </w:p>
    <w:p>
      <w:r>
        <w:rPr>
          <w:b/>
        </w:rPr>
        <w:t>E. 3</w:t>
      </w:r>
    </w:p>
    <w:p>
      <w:r>
        <w:t>Le litige se limite à la question de savoir si c’est à juste titre que l’intimé a refusé de prendre en charge les frais de la deuxième paire de lunettes acquise par la recourante.</w:t>
      </w:r>
    </w:p>
    <w:p>
      <w:r>
        <w:rPr>
          <w:b/>
        </w:rPr>
        <w:t>E. 4</w:t>
      </w:r>
    </w:p>
    <w:p>
      <w:r>
        <w:t>L’art. 2 al. 2 let. a du règlement relatif au remboursement des frais de maladie et des frais résultant de l’invalidité en matière de prestations complémentaires à l’assurance vieillesse et survivants et à l’assurance-invalidité (RFMPC - RS GE J 4 20.04) énonce que sont remboursés les frais de lunettes médicales, une fois par année, à concurrence de CHF 150.- pour la monture et du coût effectif de verres simples et adéquats. Conformément à la jurisprudence de la Cour de céans, rendue sous l’empire de l’ancien art. 6 du règlement relatif aux prestations cantonales complémentaires à l'assurance-vieillesse et survivants et à l’assurance-invalidité du 25 juin 1999 (aRPCC-AVS/AI - J 4 25.03), mais dont l’art. 2 RFMPC reprend précisément les termes, les assurés ne peuvent prétendre le remboursement que d’une seule monture par année, à concurrence de CHF 150.- ainsi que des verres posés sur cette monture, à leur coût effectif, et pour autant qu’ils soient simples et adéquats (cf. ATAS/431/2011 du 3 mai 2011). Dans cet arrêt, la Cour de céans a constaté que le texte de la disposition légale était clair et non susceptible d’interprétation, d’une part, qu’il respectait le principe de la légalité, d’autre part. Dès lors, c’est à juste titre que l’intimé, appliquant les dispositions légales, n’a accepté la pris en charge que d’une paire de lunettes. Il n’est pas démontré que deux paires seraient nécessaires – à cet égard, on relèvera d’ailleurs que cet argument n’a plus été avancé au stade du recours – et, même si tel était le cas, le texte légal ne permet aucune dérogation. Eu égard aux considérations qui précèdent, le recours ne peut donc qu’être rejeté.</w:t>
      </w:r>
    </w:p>
    <w:p>
      <w:r>
        <w:t>A/4287/2019 - 4/4 -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