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ATAS/315/2022 vom 5. April 2022</w:t>
      </w:r>
    </w:p>
    <w:p>
      <w:r>
        <w:t>GE Cour de justice, 2022-04-05, FR</w:t>
      </w:r>
    </w:p>
    <w:p>
      <w:r>
        <w:rPr>
          <w:b/>
        </w:rPr>
        <w:t xml:space="preserve">Quelle: </w:t>
      </w:r>
      <w:r>
        <w:t>https://mcp.opencaselaw.ch/entscheid/ge_gerichte_ATAS_315_2022</w:t>
      </w:r>
    </w:p>
    <w:p>
      <w:r>
        <w:t>FR: GE_GERICHTE ATAS/315/2022 du 5 avril 2022</w:t>
      </w:r>
    </w:p>
    <w:p>
      <w:r>
        <w:t>IT: GE_GERICHTE ATAS/315/2022 del 5 aprile 2022</w:t>
      </w:r>
    </w:p>
    <w:p>
      <w:pPr>
        <w:pStyle w:val="Heading2"/>
      </w:pPr>
      <w:r>
        <w:t>Erwägungen</w:t>
      </w:r>
    </w:p>
    <w:p>
      <w:r>
        <w:rPr>
          <w:b/>
        </w:rPr>
        <w:t>E. 16</w:t>
      </w:r>
    </w:p>
    <w:p>
      <w:r>
        <w:t>Par décision du 25 novembre 2019, l’OAI, reprenant les termes de son projet de décision du 16 octobre 2019 – qui n’avait pas été contesté −, a rejeté la demande de prestations (rente d'invalidité et mesures professionnelles) de l’assuré du 4 juillet 2017. Lui ayant reconnu le statut de personne active à plein temps, l’OAI a retenu que sa capacité de travail, nulle dans son activité habituelle depuis le mois d’octobre 2008 (début du délai d’attente d’un an), était totale dans une activité adaptée à ses limitations fonctionnelles dès cette date. Pour calculer le degré d’invalidité, l’OAI s’est basé sur l'ESS tant pour le revenu sans invalidité (au vu de l’impossibilité de déterminer avec précision ce revenu compte tenu de la fluctuation des gains et de l’absence de revenu depuis quelques années) qu’avec invalidité (soit ESS, tous secteurs confondus, ligne « total », activité simples et répétitives, sans qualifications requises pour un homme exerçant une activité à 100%). Après déduction d’un abattement de 10% sur le revenu d’invalide en raison de l’âge de</w:t>
      </w:r>
    </w:p>
    <w:p>
      <w:r>
        <w:t>A/139/2020 - 12/45 - l’assuré et de ses limitations fonctionnelles, le degré d’invalidité était fixé à 10%, taux insuffisant pour ouvrir le droit à une rente d’invalidité ou à une mesure de reclassement.</w:t>
      </w:r>
    </w:p>
    <w:p>
      <w:r>
        <w:rPr>
          <w:b/>
        </w:rPr>
        <w:t>E. 17</w:t>
      </w:r>
    </w:p>
    <w:p>
      <w:r>
        <w:t>Par acte du 10 janvier 2020, l’assuré, par l’intermédiaire de son conseil, a recouru contre cette décision auprès de la chambre des assurances sociales de la Cour de justice (ci-après : la chambre des assurances sociales ou la chambre de céans), en concluant, sous suite de dépens, préalablement, à la mise en œuvre d’une contre- expertise interdisciplinaire visant à connaître ses pathologies physiques et psychiques existantes et leur impact sur sa capacité de travail, ainsi qu’à la mise sur pied d’une expertise par des spécialistes de l’intégration et de l’orientation professionnelles visant à évaluer sa capacité fonctionnelle pouvant être mise économiquement à profit dans le monde du travail, et, principalement, à l’annulation de ladite décision et au renvoi du dossier à l’intimé pour instruction et nouveau calcul de l’invalidité. Le recourant a contesté la valeur probante du rapport d’expertise du Dr I______, au motif que ce dernier retenait uniquement une dysthymie, sans incidence sur sa capacité de travail, à l’inverse de ses médecins traitants qui avaient diagnostiqué une dépression incapacitante. La Dresse G______, en particulier, avait exposé de manière motivée les raisons qui la poussaient à s’écarter de l’appréciation de cet expert, justifiant en conséquence une nouvelle expertise neutre. À l’appui de sa position, le recourant a produit notamment les deux rapports médicaux suivants : - Un rapport du 7 janvier 2020 du docteur, spécialiste FMH en médecine générale, mentionnant que, contrairement à l’opinion du Dr I______, la situation sociale actuelle du patient ne pouvait que l’ancrer dans un état précaire et que l’octroi d’une rente d’invalidité, du moins partielle, pourrait lui donner une certaine dignité, un vrai statut social, une vie familiale plus « normale » et ne pourrait que l’encourager à envisager de reprendre à terme un travail à temps partiel. Le médecin proposait une expertise externe et objective auprès d’un spécialiste des Hôpitaux universitaires de Genève ou de Lausanne. - Un rapport du 9 janvier 2019 (recte : 2020) de la Dresse G______, contestant le diagnostic posé par le Dr I______. Elle y expliquait que, selon la CIM-10, un épisode dépressif était défini par la présence d’au moins deux des trois symptômes typiques : abaissement de l’humeur, diminution de l’intérêt et du plaisir, réduction de l’énergie entraînant une augmentation de la fatigabilité et une diminution de l’activité. Son patient présentait une réduction de l’intérêt avec anhédonie ainsi qu’un manque d’énergie et une fatigue. Sa tristesse était profonde mais difficilement exprimable, avec des sentiments de découragement et de regret. Il se sentait impuissant et incapable d’effectuer des tâches, de trouver l’énergie/la motivation pour la moindre activité. Cet état de souffrance ne se modifiait pas en réaction avec les événements extérieurs et pouvait</w:t>
      </w:r>
    </w:p>
    <w:p>
      <w:r>
        <w:t>A/139/2020 - 13/45 - également se manifester comme une réduction de la tonalité affective, un appauvrissement de ses sentiments voire une anesthésie affective. Sur le plan idéique, le pessimisme prédominait, l’avenir était « bouché ». Le patient présentait des ruminations concernant les erreurs/fautes commises dans le passé et les injustices subies. Les symptômes objectifs de la dépression étaient le ralentissement psychomoteur, mis en évidence par une posture affaissée, un front plissé, un manque d’interaction, une mobilité faciale et corporelle réduite, une diminution modérée à sévère de la réactivité de l’humeur à un événement ou à une stimulation agréable, un léger délai dans les réponses verbales, une voix monotone, des réponses significativement raccourcies, un défaut de spontanéité du discours, et une légère diminution de l’attention. La Dresse H______ avait également constaté ces éléments durant son expertise, de même que Mme F______. Il était surprenant que ces manifestations n’aient pas été objectivées par le Dr I______, qui n’avait pas non plus tenu compte du fait que c’était la compagne qui stimulait l’assuré et l’aidait à se laver avant tout rendez-vous médical, et s’occupait des tâches ménagères et administratives, ainsi que des démarches pour le regroupement familial. Elle communiquait tous les soirs avec sa fille, qui ne parlait ni le français ni le turc, et l’assuré ne faisait aucun effort pour apprendre l’espagnol et pouvoir discuter avec sa fille. Il se réveillait par ailleurs vers 3-4h du matin et regardait la télévision car il ne pouvait pas se rendormir malgré le traitement. La durée du syndrome dépressif, qui pouvait se chroniciser, ne justifiait pas de retenir une dysthymie. Entre 2010 et 2015, l’assuré souffrait d’un épisode dépressif sévère, qui s’était ensuite amélioré partiellement sous traitement, stabilisé sur un mode chronique avec une inhibition qui dominait le tableau clinique. Le recourant a ensuite été d’avis que des spécialistes de l’intégration et de l’orientation professionnelles devaient évaluer sa capacité fonctionnelle pouvant être mise économiquement à profit, dans la mesure où il présentait de nombreuses limitations fonctionnelles physiques, l’empêchant d’exercer son activité habituelle, et des difficultés personnelles. Il était illusoire de considérer qu’il était apte à travailler à plein temps dans une activité adaptée respectant ses limitations fonctionnelles, alors qu’aucune mesure de réadaptation précoce, de réinsertion ou de réorientation professionnelle n’avait été mise en œuvre. Après avoir mentionné qu’il était en l’état du dossier impossible de déterminer sa capacité de gain, le recourant s’est étonné que l’intimé ait arrêté son revenu avec invalidité avec précision en 2010 et se soit contenté de se référer aux ESS présentement, sans indiquer l’activité professionnelle qu’il pourrait encore exercer, ni le salaire statistique correspondant. En outre, le taux d’abattement devait être porté à 25%, compte tenu de ses limitations tant physiques que psychiques, de son absence prolongée du marché du travail et du fait que sa compagne, qui l’aidait au quotidien afin de maintenir un équilibre, risquait d’être renvoyée à l’étranger.</w:t>
      </w:r>
    </w:p>
    <w:p>
      <w:r>
        <w:rPr>
          <w:b/>
        </w:rPr>
        <w:t>E. 18</w:t>
      </w:r>
    </w:p>
    <w:p>
      <w:r>
        <w:t>Dans sa réponse du 7 février 2020, l’intimé a conclu au rejet du recours.</w:t>
      </w:r>
    </w:p>
    <w:p>
      <w:r>
        <w:t>A/139/2020 - 14/45 - Il a rappelé avoir mis en œuvre une nouvelle expertise psychiatrique auprès du Dr I______, dont le rapport répondait à tous les réquisits jurisprudentiels permettant de lui reconnaître une pleine valeur probante, après que celle mise en place auprès du Dr H______ avait été considérée comme non convaincante en raison de ses conclusions confuses et imprécises, de nombreuses contradictions et incohérences ainsi que de l’absence de conclusions claires sur la capacité de travail. L’OAI a relevé que le Dr I______, après analyse des indicateurs, ne retenait aucune limitation fonctionnelle objective sur le plan psychiatrique de nature à influencer la capacité de travail du recourant. Par ailleurs, aucune mesure de réentraînement au travail n’était envisageable ; l’aptitude subjective de réadaptation faisait défaut. L’intimé a annexé l’avis du 6 janvier 2020 du SMR auquel il se ralliait, selon lequel le rapport du 7 janvier 2020 du Dr J______, médecin traitant généraliste, n’amenait pas de nouvel élément médical objectif, en l’absence de diagnostic et de description objective. Le rapport du 9 janvier 2019 (recte : 2020) de la Dresse G______, psychiatre traitante, n’amenait pas non plus de nouvel élément médical objectif permettant de modifier l’appréciation du cas. Le Dr I______ avait retenu que la plupart des plaintes de l’expertisé, non confirmées de manière objective par le status psychiatrique, étaient subjectives. Celui-ci, qui n’avait pas d’idées suicidaires et n’avait jamais été hospitalisé en milieu psychiatrique, ne se plaignait pas de troubles de l’appétit et globalement le sommeil était décrit comme satisfaisant. Aucun critère objectif ne justifiait de retenir le diagnostic de trouble dépressif. Au status, l’expert n’avait pas mis en évidence de troubles de la concentration, de l’attention et de la mémoire, ni de ralentissement psychomoteur. L’habillement et l’hygiène étaient corrects, sans tristesse visible. La tonalité de la voix et la fluidité idéique étaient normales, le contact visuel correct, sans émergence émotionnelle. L’expert n’avait pas posé le diagnostic de mélancolie, car la désinhibition (recte : inhibition) que décrivait la psychiatre traitante n’avait pas été retrouvée au status de manière objective. Les plaintes subjectives de l’expertisé permettaient en revanche de retenir le diagnostic de dysthymie, soit une dépression chronique de l’humeur, sans toutefois atteindre une sévérité suffisante pour parler d’un trouble dépressif même léger. Dans le cadre de l'analyse des indicateurs standards, l’expertisé prenait un lourd traitement médicamenteux avec deux antidépresseurs et deux neuroleptiques, avec une bonne compliance, mais sans amélioration de ses plaintes, ce qui était plutôt inhabituel. Il ne présentait pas de troubles de la personnalité et il possédait d’importantes ressources personnelles et externes (son épouse s’occupait des tâches ménagères et administratives). Même si dans l’ensemble, l’expertisé avait été collaborant, des incohérences avaient été relevées notamment en ce qui concernait sa biographie. Les limitations n’étaient par ailleurs pas uniformes dans tous les domaines comparables de la vie ; l’expertisé effectuait des courses, avait un ami et voyageait régulièrement en Turquie pour voir sa famille. Ces indicateurs ne parlaient pas en faveur d’une atteinte sévère.</w:t>
      </w:r>
    </w:p>
    <w:p>
      <w:r>
        <w:t>A/139/2020 - 15/45 - Sur cette base, l’intimé a estimé que c’était à juste titre qu’il avait retenu, sur le plan somatique, une capacité de travail nulle dans l’activité habituelle, mais totale dans une activité adaptée aux limitations fonctionnelles, sans atteinte psychiatrique incapacitante. Il a ajouté que l’instruction du dossier permettait de statuer en pleine connaissance de cause sur l’état de santé du recourant et sa capacité de travail, de sorte que la mise en œuvre de mesures d’investigation complémentaires s’avérait inutile. Le fait que le Dr I______ n’ait pas retenu d’incapacité de travail ne signifiait pas qu’il n’était pas neutre. En ce qui concernait le degré d’invalidité présenté par le recourant, l’office a indiqué que, dans le cadre de la première demande de prestations, le calcul opéré se fondait sur un revenu sans invalidité de CHF 58'180.- selon les données communiquées par l’employeur en 2006, indexé à 2009, lequel avait été comparé avec un revenu avec invalidité basé sur les ESS. Dans le cadre de la présente demande, il se justifiait par contre de se référer tant pour le revenu avec que sans invalidité aux ESS, dès lors que le recourant n’exerçait pas d’activité professionnelle depuis 2006. Du reste, l’application des ESS pour déterminer le revenu sans invalidité était plus favorable au recourant. De toute manière, même si le revenu sans invalidité était évalué précisément, cela n’avait aucune incidence sur le résultat du calcul. Ensuite, l’intimé a exposé qu’un taux d’abattement supérieur à 10% ne pouvait pas être appliqué. Les limitations fonctionnelles, essentiellement de mesures d’épargne du rachis, avaient déjà être prises en compte à ce titre, et aucun empêchement supplémentaire qui restreindrait le recourant dans l’exercice d’une activité adaptée à plein temps n’avait été mis en évidence. Le renvoi de la compagne à l’étranger ne constituait pas un critère d’abattement. Il en allait de même s’agissant de l’absence prolongée du marché du travail qui n’était de surcroît pas déterminante dans le contexte d’une activité adaptée relevant de tâches manuelles simples, comme par exemple des activités de conditionnement léger, de vente, de télésurveillance, de vérification, de contrôle ou d’accueil. Du reste, l’exigibilité de la capacité de travail à 100% dans une activité adaptée était connue du recourant depuis la première décision du 22 février 2011. Enfin, l’intimé a fait valoir qu’un reclassement, qui n’entrait pas en ligne de compte au vu du degré d’invalidité retenu, serait quoi qu’il en soit disproportionné et pas de nature à augmenter la capacité de gain du recourant. Une orientation professionnelle n’était pas nécessaire, pas plus que ne l’était une aide au placement, puisque le recourant pouvait exercer une activité adaptée à ses limitations fonctionnelles qui n’étaient pas de nature à l’entraver de manière spécifique dans ses recherches d’emploi.</w:t>
      </w:r>
    </w:p>
    <w:p>
      <w:r>
        <w:rPr>
          <w:b/>
        </w:rPr>
        <w:t>E. 19</w:t>
      </w:r>
    </w:p>
    <w:p>
      <w:r>
        <w:t>Dans sa réplique du 18 juin 2020, le recourant a persisté dans ses conclusions.</w:t>
      </w:r>
    </w:p>
    <w:p>
      <w:r>
        <w:t>A/139/2020 - 16/45 - Il a soutenu que ses médecins traitants et les experts qui l’avaient examiné depuis 2009 avaient tous admis des limitations objectives, tant physiques que psychiques, hormis le Dr I______, qui s’opposait à toutes les constatations de ses confrères et requalifiait les diagnostics posés depuis douze ans par l’ensemble du corps médical. Un tel revirement avait laissé ses médecins traitants perplexes. Il avait la désagréable impression que les expertises avaient été ordonnées jusqu’à ce qu’un médecin admette une pleine capacité de travail. Le Dr I______ insistait sur le fait que l’hypothèse d’un état de stress post-traumatique n’était pas vérifiée en l’absence de flashbacks ou de cauchemars d’événements traumatiques. Or, la Dresse G______ mentionnait qu’il existait peut-être un résidu post-traumatique du premier emprisonnement avec torture, sous la forme de cauchemars et de flashbacks. La conclusion du Dr I______ selon laquelle il n’y avait pas de modification durable de la personnalité après une expérience de catastrophe − au vu des trois projets conjugaux et familiaux successifs et du désir d’obtenir un permis de séjour pour son épouse et sa fille adolescente −, n’emportait pas la conviction, puisque la demande de permis de séjour était gérée par son épouse et non par lui- même, et que l’expert constatait depuis dix ans un repli social massif et un désinvestissement du monde environnant. Le recourant s’est ensuite réservé le droit de se prononcer sur son degré d’invalidité une fois qu’une nouvelle expertise aura été rendue, mais a d’ores et déjà répété contester le taux d’abattement retenu de 10%, qui devait être selon lui de 25%, compte tenu de ses limitations fonctionnelles d’ordre somatique. La perturbation de sa fonction vestibulaire n’entraînait pas uniquement des vertiges et des troubles de l’équilibre, mais contribuait également à des troubles cognitifs, tels que les indistinctions gauche-droite et les troubles du schéma corporel. Il ne pouvait pas non plus utiliser simultanément ses deux mains. Un travail dans un milieu bruyant était par ailleurs contre-indiqué, et il n’était pas exigible qu’il porte en permanence des protections auditives, sinon elles occasionneraient des troubles de la compréhension (lors de la réception des ordres captant un danger) et des risques de céphalées par une pression constante des oreilles.</w:t>
      </w:r>
    </w:p>
    <w:p>
      <w:r>
        <w:rPr>
          <w:b/>
        </w:rPr>
        <w:t>E. 20</w:t>
      </w:r>
    </w:p>
    <w:p>
      <w:r>
        <w:t>Dans sa duplique du 3 août 2020, l’intimé a maintenu ses conclusions. Il a répété, pour les motifs précédemment exposés, qu’un abattement supplémentaire ne se justifiait pas.</w:t>
      </w:r>
    </w:p>
    <w:p>
      <w:r>
        <w:rPr>
          <w:b/>
        </w:rPr>
        <w:t>E. 21</w:t>
      </w:r>
    </w:p>
    <w:p>
      <w:r>
        <w:t>Dans ses observations du 4 septembre 2020, le recourant a indiqué que le Dr I______ avait fait abstraction d’éléments objectifs essentiels ou ne leur avait pas donné suffisamment de poids dans l’analyse des limitations fonctionnelles. Il a enfin considéré qu’il était choquant d’opérer une réduction de 10% seulement sur les salaires statistiques, au vu de son âge et de la longue période d’inactivité.</w:t>
      </w:r>
    </w:p>
    <w:p>
      <w:r>
        <w:rPr>
          <w:b/>
        </w:rPr>
        <w:t>E. 22</w:t>
      </w:r>
    </w:p>
    <w:p>
      <w:r>
        <w:t>Par ordonnance du 8 avril 2021 (ATAS/316/2021), la chambre des assurances sociales, sous la signature d'un seul juge, a ordonné une expertise du recourant et</w:t>
      </w:r>
    </w:p>
    <w:p>
      <w:r>
        <w:t>A/139/2020 - 17/45 - commis à cette fin le professeur K______, spécialiste FMH en psychiatrie et psychothérapie. En effet, selon ladite chambre, si, sur la forme, le rapport d'expertise du Dr I______ reposait sur un examen du recourant, un entretien avec la psychiatre traitante, une analyse du dossier, et comprenait une anamnèse, ainsi que les plaintes de celui-ci, sur le fond, les conclusions de cet expert, qui avait retenu une dysthymie mais en avait nié le caractère incapacitant, résultaient toutefois d’une analyse lacunaire pour les motifs suivants. En particulier, au regard notamment des rapports du Dr E______ des 1er juin 2017 et 25 janvier 2018, l’appréciation du Dr I______, selon laquelle l'assuré présentait une dysthymie depuis 2010, motif pris qu’il n’existait pas d’éléments cliniques évoquant une aggravation des troubles psychiques de l'assuré depuis l’expertise de la Dresse C______, n’emportait pas suffisamment la conviction. Si, de l’aveu même de la psychiatre traitante, l’état de santé du recourant s’était amélioré grâce au traitement médicamenteux, mais partiellement selon elle, il était impossible de déterminer depuis quand exactement et à quel taux l'intéressé pouvait exercer une activité lucrative. L’expertise du Dr I______ ne permettait pas de répondre à ces questions, puisqu’il réfutait, de manière non convaincante, une péjoration de l’atteinte à la santé de l'intéressé depuis à tout le moins le 30 octobre 2014. Aussi l’expert n’avait-il pas décrit l’évolution de la capacité de travail du recourant depuis cette date. Par ailleurs, ledit expert, en retenant de bonnes capacités et ressources personnelles de l'assuré (compte tenu du fait que ce dernier s’était adapté à une autre langue et culture, avait noué des relations sentimentales avec des femmes de milieux sociaux supérieurs au sien et avait une force de caractère non négligeable au vu de son militantisme politique dès l’adolescence), faisait ici état des ressources dont le recourant disposait avant l’aggravation de son état de santé psychique le 30 octobre 2014, et on se demandait, faute de précision, si celui-ci présentait des ressources mobilisables depuis lors, et le cas échéant, lesquelles.</w:t>
      </w:r>
    </w:p>
    <w:p>
      <w:r>
        <w:rPr>
          <w:b/>
        </w:rPr>
        <w:t>E. 23</w:t>
      </w:r>
    </w:p>
    <w:p>
      <w:r>
        <w:t>Le 11 août 2021, le Pr K______, avec Madame L______, psychologue spécialiste en psychothérapie FSP, a établi son rapport d'expertise, basé notamment sur cinq entretiens avec l'intéressé en juin 2021, une évaluation neuropsychologique le 5 juillet 2021 ainsi qu'un entretien téléphonique avec la Dresse G______ et un autre avec l'épouse le 8 juillet 2021. Pour ce qui était de l'anamnèse, l'assuré décrivait son quotidien ainsi: il se couchait vers 22h30, se réveillait à deux ou trois reprises durant la nuit avant son réveil final à 5h00; ensuite, il sortait se promener au bord du lac avant de rentrer à la maison; il occupait ses journées en regardant la télévision, se chargeait de faire les courses, tandis que son épouse s'occupait de l'essentiel de la vie domestique; le couple recevait "la visite d'une de ses sœurs et de quelques amies ponctuellement". L'évaluation neuropsychologique mettait en évidence un fonctionnement intellectuel de niveau très faible. Les indices étaient homogènes et globalement</w:t>
      </w:r>
    </w:p>
    <w:p>
      <w:r>
        <w:t>A/139/2020 - 18/45 - déficitaires. Le reste de l'évaluation permettait de constater des difficultés de mémoire épisodique bimodale (visuel et verbal) et de cognition sociale dans tous les domaines. La mémoire de travail était la seule à se situer dans les normes. Ces résultats étaient néanmoins à considérer avec précaution compte tenu de l'échec au test de validation de symptômes et de la tendance manifeste à l'exagération des symptômes tout au long de l'évaluation. Il s'agissait d'une situation complexe, les facteurs psychosociaux venant s'entremêler avec une symptomatologie psychiatrique à intensité variable sur fond de majoration très claire des plaintes somatiques pour raisons psychiques. Les diagnostics ayant une répercussion sur la capacité de travail étaient une dystymie (F34.1) dès 2008, une neurasthénie (F48.0) depuis la même année et des traits de personnalité narcissique (Z73.1) dès le début de l'âge adulte. Sans répercussion sur la capacité de travail était retenu le diagnostic de majoration des symptômes physiques pour des raisons psychologiques (F68.0) à partir de 2016. Concernant la question de savoir si l'état de santé du recourant s'était ou non amélioré ou détérioré depuis le 22 février 2011 (première décision de l'OAI), différents témoignages pourraient aller dans le sens d'une péjoration de l'état psychique : un état psychique mauvais, avec notamment des alcoolisations régulières et massives, entre 2011 et 2014 était décrit par l'expertisé, qui majorait toutefois ses symptômes comme démontré par le bilan neuropsychologique; un diagnostic de trouble dépressif récurrent, épisode sévère en 2017, était retenu par le Dr E______; un tableau catastrophique était dressé par l'épouse depuis le retour de celle-ci à Genève en 2016, avec perte de fonctionnalité pour les gestes simples de la vie quotidienne, repli sur soi et irritabilité, refus de participer à des activités hors domicile; le même récit était repris à partir de 2019 par la Dresse G______, psychiatre traitante actuelle, qualifiant la dépression de mélancolique, mais son témoignage était plus nuancé, rapportant une situation en voie de chronicisation caractérisée par les difficultés à mener une vie sociale qui s'étaient aggravées avec la présence de vertiges et d'acouphènes, un manque de motivation et la confirmation que l'intéressé ne participait pas à la vie domestique, au point de se faire laver par son épouse. Ces témoignages étaient toutefois contredits non seulement par les deux expertises précédentes (dont une retenait un épisode dépressif moyen non incapacitant et l'autre une dysthymie également non incapacitante), mais aussi par une série d'autres indices. S'agissant de ces indices, l'expertisé lui-même rapportait un arrêt des alcoolisations en 2015, une amélioration de sa thymie après 2016, une reprise des rapports sexuels depuis deux ans, mais aussi la présence d'une vie sociale à faible échelle avec des rencontres amicales; il affirmait assumer les courses; lors de son passage à la Clinique genevoise de Montana, il avait refusé d'y rester parce qu'il y avait "beaucoup de gens malades"; en 2019 et 2021, il s'était rendu en Turquie (auprès de sa famille), et, lors du dernier voyage, il était allé voir sa fille qui s'y trouvait en attente d'une décision pour son permis de séjour. Le traitement antidépresseur était pris de manière anarchique,</w:t>
      </w:r>
    </w:p>
    <w:p>
      <w:r>
        <w:t>A/139/2020 - 19/45 - avec une modification des doses de Venlafaxine de son propre chef, ainsi qu'un arrêt de la tentative d'ergothérapie prescrite par la Dresse G______, par manque de motivation. À cet égard, le dosage plasmatique effectué dans le cadre de l'expertise montrait une mauvaise compliance de l'assuré, le taux plasmatique de venlafaxine étant supérieur aux normes pour la dose administrée, alors que les taux de Valdoxan (agomélatin) et de Clopin (clozapine) étaient très faibles, à peine au-dessus du seuil de détection, et témoignaient d'une prise rare et irrégulière. L'observation clinique de l'expert K______ ne confirmait aucunement le diagnostic d'un épisode dépressif sévère, ni même moyen, encore moins de nature mélancolique. On se trouvait face à un homme à l'humeur morose, irritable – en lien avec la dysthymie –, adoptant rapidement une posture narcissique rigide, pouvant se montrer sarcastique en retraçant son passé, sans anhédonie ou aboulie, sans aucune souffrance morale, sans troubles biologiques de la lignée dépressive (le sommeil étant de 6 heures même selon ses propres dires, l'appétit n'étant pas affecté, la libido étant préservée à l'heure actuelle), sans aucun symptôme d'anxiété, sans sentiment de culpabilité ou de dévalorisation (mais davantage un vécu de honte narcissique), et sans idéation noire ou suicidaire. Les plaintes étaient essentiellement du registre somatoforme et correspondaient à la définition de la neurasthénie: fatigue, douleurs diffuses, vertiges, acouphènes avec hypersensibilité au bruit, et plaintes d'inefficience cognitive. La neurasthénie et la dysthymie étaient des pathologies très lentement évolutives, et, dans ce sens, la chronicisation observée n'était pas surprenante. Il n'était pas exclu que, pendant la longue période qui avait séparé la première décision de l'office et la présente expertise, des symptômes dépressifs plus francs (compatibles avec un épisode dépressif) aient pu se développer; toutefois, ces symptômes n'avaient jamais pris une ampleur nécessitant des soins hospitaliers ni même une intensification des soins dès 2014. Il était à noter que l'activité du psychiatre traitant de l'époque avait un objectif de socialisation avec des repas partagés (que l'expertisé appréciait) et que les tentatives de modification du setting thérapeutique de la part de sa psychiatre traitante actuelle s'étaient heurtées à un refus de sa part par manque de motivation. Quant aux traits de personnalité narcissique, ils étaient marqués et se manifestaient par une froideur narcissique, des relations objectales marquées par un faible investissement et une tendance à l'utilisation d'autrui pour satisfaire ses besoins, une intolérance aux critiques, une tendance à l'évitement avec sentiment de honte quant à sa situation alternant avec une tendance au dénigrement qui se manifestait par une agressivité verbale teintée de mépris. Ces traits n'étaient cependant suffisants, ni par leur nombre ni par leur sévérité, pour retenir un diagnostic de trouble de la personnalité narcissique (F60.8). En effet, on ne retrouvait pas de grandiosité franche, d'autoaccusations suivies de rêves de réussite, de sentiment de supériorité associé à une absence d'empathie; par ailleurs, la souffrance subjective était absente et le dysfonctionnement social ne pouvait pas être attribué aux traits de personnalité</w:t>
      </w:r>
    </w:p>
    <w:p>
      <w:r>
        <w:t>A/139/2020 - 20/45 - de l'expertisé; toutefois, ces derniers favorisaient la fixation des symptômes de neurasthénie et de dysthymie qui caractérisaient l'état psychique du recourant depuis son retour en Suisse en 2008. En définitive, et selon la règle de la vraisemblance prépondérante, ledit expert ne pouvait que confirmer en partie les observations de l'expert I______ et retenir les diagnostics double de dysthymie et de neurasthénie présents sans péjoration à partir de 2011 chez une personne à traits narcissiques marqués. Les limitations fonctionnelles en lien avec la dysthymie consistaient en une irritabilité, humeur morose, tendance à la rupture des liens et vision pessimiste de l'avenir, tandis que celles en rapport avec la neurasthénie étaient une fatigue accrue, un désinvestissement rapide des tâches, une faible résistance à la pression de productivité, une lenteur dans l'exécution. Les traits de personnalité narcissique n'étaient pas "per se" incapacitants ni n'impliquaient de limitations fonctionnelles, mais favorisaient la chronicisation des symptômes du registre de la dysthymie et de la neurasthénie, figeaient le tableau clinique dans une recherche de reconnaissance assécurologique, comme en témoignait la majoration des symptômes – qui ne permettait pas de retenir un comportement cohérent –, et assombrissaient considérablement le pronostic; en effet, se sentant mis à l'écart, "avec un sentiment de honte qui l'habitait depuis l'arrêt de son imbroglio juridique (et donc la publicité relative à son cas)", il recherchait une identité par défaut dans les symptômes en les majorant et en évitant toute possibilité de sortie de sa position victimaire; les traits de personnalité narcissique fonctionnaient ici comme un facteur aggravant, toute confrontation avec le monde du travail étant vécue comme source de dévalorisation inacceptable pour son équilibre psychique. Les ressources psychiques et mentales du recourant étaient existantes, mais modestes. Si on se référait aux indicateurs jurisprudentiels, on retrouvait des traits de personnalité pathologique marqués, une adhésion variable aux traitements proposés, une résistance aux différents traitements après l'amélioration de 2016, mais qui était à mettre sur le compte d'une absence flagrante de motivation. On ne trouvait pas de pathologie addictologique, l'intelligence était préservée à l'entretien libre. Le poids de la souffrance endurée était significatif à cause de l'absence d'un projet de vie après son retour en Suisse et son incapacité à s'intégrer dans le monde du travail qui n'avait jamais été investi. Mais là aussi, la majoration des symptômes devait être prise en considération. "Le laps de temps très important avec fixation des symptômes de neurasthénie et de dysthymie [était] un facteur négatif, l'expertisé ayant une grande difficulté à imaginer mobiliser ses ressources en sortant de la position victimaire qui le [caractérisait]". Sur le plan familial, l'assuré pouvait compter sur le soutien de son épouse qui assumait la quasi-totalité des tâches à domicile, acceptant même de lui procurer des soins de base sur le plan de son hygiène; cette évolution soulignait la régression de l'intéressé dans une position d'assisté à la recherche de bénéfices secondaires dans le contexte de sa relation de couple, et serait très difficile à modifier, ce d'autant plus que l'épouse n'avait pas</w:t>
      </w:r>
    </w:p>
    <w:p>
      <w:r>
        <w:t>A/139/2020 - 21/45 - non plus d'activité lucrative et se retrouvait en Suisse en lien avec son mariage. Si le recourant vivait seul, il pourrait assumer une grande partie des activités instrumentales sans difficultés notables, comme c'était le cas avant l'arrivée de son épouse en 2016, mais aucune amélioration n'était à attendre en termes de motivation au changement sur un plan professionnel. S'agissant de la capacité de travail, la neurasthénie diminuait le rendement de l'expertisé de 10 % depuis 2008. La dysthymie, sous une forme résistante au traitement antidépresseur, réduisait la capacité de travail de 20 % à compter également de 2008. Cette diminution de 30 % de la capacité de travail pour des raisons psychiatriques tenait compte de la majoration des symptômes. Il n'y avait pas lieu de modifier la nature du travail – exigible – pour une raison psychiatrique. La capacité de travail ne s'était guère modifiée depuis la première décision de l'OAI (le 22 février 2011). Il était très peu probable que des mesures médicales changeraient le pronostic de cette situation chronicisée. La reprise d'une activité était exigible sur le plan assécurologique, mais très peu vraisemblable compte tenu de l'évolution de l'état clinique sur fond de traits de personnalité narcissique. Le pronostic était sombre; malgré une exigibilité existante, l'absence de motivation et la fixation dans une position victimaire laissaient peu de place à la reprise d'une activité lucrative quelconque.</w:t>
      </w:r>
    </w:p>
    <w:p>
      <w:r>
        <w:rPr>
          <w:b/>
        </w:rPr>
        <w:t>E. 24</w:t>
      </w:r>
    </w:p>
    <w:p>
      <w:r>
        <w:t>Dans ses "déterminations après expertise" du 8 septembre 2021, le recourant a conclu, préalablement, à ce que soit mise en œuvre une expertise par des spécialistes de l'intégration et de l'orientation professionnelles visant à évaluer sa capacité fonctionnelle pouvant être mise économiquement à profit dans le monde du travail, principalement, outre à l'annulation de la décision querellée, à ce qu'il ait droit à tout le moins à une rente d'invalidité de 50 %, qui devrait être réévaluée suite à l'expertise qui serait effectuée par des spécialistes de l'intégration et de l'orientation professionnelle, subsidiairement au renvoi du dossier à l'OAI pour complément de l'instruction et fixation du taux de la rente d'invalidité, qui devrait être à tout le moins de 25 % et qui devrait aussi être réévaluée suite à l'expertise qui serait effectuée par des spécialistes de l'intégration et de l'orientation professionnelle. Sur la base d'une combinaison entre, d'une part, le taux d'invalidité de 11 % résultant exclusivement de pathologies physiques et le taux d'abattement de 15 % retenus par l'OAI à la suite de la première expertise (du 6 mai 2010) et, d'autre part, les taux d'incapacité de travail de 30 % et de limitations fonctionnelles de 10 % admis par l'expertise du Pr K______, on obtenait un degré d'incapacité de travail de 41 % et des limitations fonctionnelles affectant le revenu à hauteur de 25 %. En partant du calcul de l'invalidité effectué en 2010, mais avec indexations et prise en compte d'une capacité de travail de 59 % - correspondant à une incapacité de travail de 4 % -, on arrivait à un degré d'invalidité de 53,42 %.</w:t>
      </w:r>
    </w:p>
    <w:p>
      <w:r>
        <w:t>A/139/2020 - 22/45 -</w:t>
      </w:r>
    </w:p>
    <w:p>
      <w:r>
        <w:rPr>
          <w:b/>
        </w:rPr>
        <w:t>E. 25</w:t>
      </w:r>
    </w:p>
    <w:p>
      <w:r>
        <w:t>Dans ses déterminations du 13 septembre 2021, l'intimé a maintenu ses conclusions de rejet du recours, l'expert judiciaire retenant sans aucune motivation valable une diminution de la capacité de travail de 30 % sans avancer d'éléments médicaux objectifs. Était annexé un avis du même jour du SMR. Selon ce dernier, les diagnostics retenus par l'expert K______, soit une neurasthénie et une dysthymie, n'étaient pas remis en question, mais l'appréciation d'une diminution de la capacité de travail en relation avec ces deux diagnostics de 10 % et 20 % ne pouvait pas être suivie. En effet, ces diagnostics ne s'accompagnaient en général pas d'une baisse de la capacité de travail; le côté subjectif des plaintes de l'assuré était mis en évidence, mais aucun trouble cognitif lors de l'examen clinique, et l'anamnèse révélait que l'intéressé avait encore des ressources, ce à quoi s'ajoutait l'exagération des symptômes.</w:t>
      </w:r>
    </w:p>
    <w:p>
      <w:r>
        <w:rPr>
          <w:b/>
        </w:rPr>
        <w:t>E. 26</w:t>
      </w:r>
    </w:p>
    <w:p>
      <w:r>
        <w:t>Le 28 septembre 2021, et suite à une demande du recourant, les fiches HDRS et HARS remplies lors de l'expertise ("Echelle de dépression de Hamilton" et "Echelle d'Hamilton d'évaluation de l'anxiété") ont été produites par le Pr K______.</w:t>
      </w:r>
    </w:p>
    <w:p>
      <w:r>
        <w:rPr>
          <w:b/>
        </w:rPr>
        <w:t>E. 27</w:t>
      </w:r>
    </w:p>
    <w:p>
      <w:r>
        <w:t>Le 2 novembre 2021 s'est tenue devant la chambre des assurances sociales une audience de comparution personnelle des parties et d'enquêtes. En début d'audience, l'avocate de l'assuré a précisé que ce dernier estimait être en incapacité de travail complète, comme le disaient ses médecins. Puis, le recourant a décrit sa situation en particulier de la manière suivante : " Avant, j'aimais aller à la pêche sur le lac avec mon bateau, ceci jusqu'en 2006. Ensuite, je suis parti en Turquie. Depuis lors, j'ai une canne à pêche dans mon armoire mais je ne l'utilise jamais car je n'ai pas envie de sortir ou de parler avec quelqu'un, ni de prendre une douche ou de faire quoi que ce soit. En effet, durant ma détention en 2007 en Turquie, j'ai fait la grève de la faim et je suis passé de 103-105 kg à 63-65 kg. Je n'ai pas envie de sortir car j'ai plein de choses dans la tête. Si je sors, même pour une promenade, je rentre après 100 mètres parce que je n'ai pas envie de sortir, je ne sais pas pourquoi. Sur question du Président qui me demande si j'ai des problèmes de concentration ou d'attention, j'oublie beaucoup les choses, par exemple ce que je voulais faire à l'instant. Si je lis quelque chose, cela ne reste pas dans ma tête et je l'oublie. Je dois inscrire sur mon écran tous mes rendez-vous, sinon je les oublie. Sur question de mon avocate, je n'invite jamais personne chez moi. Jusqu'en 2006, j'avais 200 à 300 amis, et depuis ma sortie de prison en 2007, je suis une autre personne avec un autre caractère. Je n'ai qu'un ami qui est ici au titre de public. C'est lui qui m'appelle ou m'envoie un sms. Nous nous voyons par exemple une fois par semaine ou tous les 10 jours pour boire un café lorsque je fais mes courses. Je n'ai pas particulièrement de plaisir à le voir. Rien ne me fait plaisir. Sur question du Président, avec ma famille, je n'ai pas envie de leur parler mais je leur écris des messages WhatsApp, avec ma sœur et mon frère. Sur question du Président qui me demande si je suis content quand je reçois de leurs nouvelles, je réponds "ça va". Je leur envoie parfois de l'argent, par exemple CHF 50.- une ou deux fois. Pour sortir, j'ai besoin d'une raison, par exemple pour faire les courses.</w:t>
      </w:r>
    </w:p>
    <w:p>
      <w:r>
        <w:t>A/139/2020 - 23/45 - Pour les courses, c'est surtout moi qui y vais, parfois avec mon épouse. J'achète deux ou trois choses à la fois suivant les besoins. Je suis allé cet été en Turquie, ainsi que l'année d'avant. Quand je suis là-bas, c'est comme ici, je ne sors pas de la maison sauf s'il y a des raisons, par exemple pour manger un kebab avec la famille ou rester devant la maison. Ma fille est toujours en Turquie, depuis 5 mois". Ensuite, entendu en qualité de témoin, le Pr K______ a déclaré ne pas pouvoir se prononcer si la majoration des symptômes constatée était consciente ou non consciente. Si elle était non consciente, ce serait à cause d'une situation existentielle frustrante, à savoir un conflit assécurologique qui s'enlisait et une baisse progressive de statut depuis son retour en Suisse depuis 2007. En outre, la procédure assécurologique qui durait figeait encore plus la position de victime de l'intéressé; cela continuerait, le cas échéant, avec des rejets et des nouvelles demandes, tant qu'il y aurait pour lui un espoir qu'il puisse obtenir quelque chose, et la situation resterait la même. L'expertisé avait des ressources qu'il pourrait mettre en valeur. Selon l'expert, la question de savoir si la dysthymie était incapacitante ou non était controversée dans le monde médical. Il avait choisi ici l'optique, vu la présence de traits narcissiques marqués, de retenir une incapacité de travail de 20 % liée à la dysthymie, partant du principe qu'une dysthymie était incapacitante à partir du moment où elle était liée à une personne avec des traits de personnalité pathologiques. Le Pr K______ n'avait pas la même vision sur le caractère incapacitant de la dysthymie que le Dr I______. Les pourcentages d'incapacité de travail retenus – ledit 20 % et le 10 % de diminution de rendement due à la neurasthénie – tenaient compte de l'exagération des symptômes (qui était associée avec le bénéfice secondaire). La neurasthénie et la dysthymie de l'assuré, qui étaient chroniques et allaient très peu bouger dans le temps, n'étaient pas surmontables avec un effort de volonté. La vision pessimiste de l'expertisé était très forte, ce qui diminuait sa capacité de travail. La dysthymie répondait modestement à un traitement antidépresseur, de sorte que l'expert ne pouvait pas retenir qu'un autre traitement que celui pris actuellement pourrait la réduire, même s'il ne pouvait pas l'exclure. Quant à la neurasthénie, elle ne répondait pas à un traitement car elle était liée à l'anxiété d'une personne en lien avec la confrontation de sa personnalité avec une situation frustrante. Une diminution de rendement (ici de 10 %, due à la neurasthénie) amenait une baisse de la capacité de travail. D'après Mme L______, également entendue comme témoin, concernant le bilan neuropsychologique et la question de la prise en compte pour la capacité de travail, les réponses de l'expertisé montraient des performances au test cognitif qui étaient moins bonnes que celles de patients présentant des démences à un stade avancé, tant aux tests qui étaient spécifiques aux biais de réponses qu'aux autres tests. Le Pr K______ a ajouté que même un patient atteint d'Alzheimer en foyer présenterait de meilleures réponses au test neuropsychologique et que l'assuré n'était de loin pas atteint d'Alzheimer. Selon lui, vu l'exagération relevée, on ne pouvait pas se</w:t>
      </w:r>
    </w:p>
    <w:p>
      <w:r>
        <w:t>A/139/2020 - 24/45 - prononcer sur la réalité du fonctionnement cognitif de l'expertisé et donc par rapport à l'adéquation à un lieu de travail; la majoration des symptômes était tellement élevée qu'elle empêchait de se prononcer à ce sujet. Après l'audition des experts, le recourant a indiqué : "Sur question du Président, j'ai déjà essayé de sortir pour travailler mais dans ma tête je n'y arrive pas. Au plan physique et au plan psychique je n'y arrive pas. C'est moi qui m'occupe des affaires administratives au sein du couple. C'est l'assistante sociale qui remplit la déclaration d'impôts. Je paie des factures sur clavier. Je peux écrire et envoyer une courte lettre". Selon son conseil, en cas de taux d'invalidité insuffisant, l'assuré sollicitait des mesures professionnelles. Au surplus, on ne pouvait pas dire qu'il y avait eu une activité lucrative habituelle unique avant l'incapacité de travail, car le recourant avait "fait plusieurs choses". En fin d'audience, les parties ont déclaré ne pas solliciter de mesures d'instruction complémentaires.</w:t>
      </w:r>
    </w:p>
    <w:p>
      <w:r>
        <w:rPr>
          <w:b/>
        </w:rPr>
        <w:t>E. 28</w:t>
      </w:r>
    </w:p>
    <w:p>
      <w:r>
        <w:t>Dans ses observations finales du 1er décembre 2021, l'intimé a maintenu sa position et produit un avis du 8 novembre 2021 du SMR, selon lequel les procès-verbaux de l'audience de comparution personnelles des parties et d'enquêtes du 2 novembre 2021 ne modifiaient pas son appréciation du cas.</w:t>
      </w:r>
    </w:p>
    <w:p>
      <w:r>
        <w:rPr>
          <w:b/>
        </w:rPr>
        <w:t>E. 29</w:t>
      </w:r>
    </w:p>
    <w:p>
      <w:r>
        <w:t>Dans ses "déterminations après audition des experts" du 3 décembre 2021, le recourant a persisté pour l'essentiel dans les conclusions prises par ses "déterminations après expertise" du 8 septembre 2021, si ce n'était qu'il concluait au fond, principalement, à l'octroi d'une rente d'invalidité entière. Selon lui, en partant du calcul de l'invalidité effectué en 2010, mais avec indexations et prise en compte d'une incapacité de travail de 30 % cumulée avec une baisse de rendement de 25 %, on arrivait à un degré d'invalidité de 81,68 %.</w:t>
      </w:r>
    </w:p>
    <w:p>
      <w:r>
        <w:rPr>
          <w:b/>
        </w:rPr>
        <w:t>E. 30</w:t>
      </w:r>
    </w:p>
    <w:p>
      <w:r>
        <w:t>Le 10 janvier 2022, l'assuré a répliqué aux dernières observations de l'office, faisant notamment valoir une primauté de l'expertise judiciaire par rapport aux expertises précédentes.</w:t>
      </w:r>
    </w:p>
    <w:p>
      <w:r>
        <w:rPr>
          <w:b/>
        </w:rPr>
        <w:t>E. 31</w:t>
      </w:r>
    </w:p>
    <w:p>
      <w:r>
        <w:t>Le 11 janvier 2022, l'OAI s'est référé intégralement à ses précédentes écritures.</w:t>
      </w:r>
    </w:p>
    <w:p>
      <w:r>
        <w:rPr>
          <w:b/>
        </w:rPr>
        <w:t>E. 32</w:t>
      </w:r>
    </w:p>
    <w:p>
      <w:r>
        <w:t>Par lettres de la chambre de céans du 13 janvier 2022, les parties ont été informées que la cause était gardée à juger.</w:t>
      </w:r>
    </w:p>
    <w:p>
      <w:r>
        <w:rPr>
          <w:b/>
        </w:rPr>
        <w:t>E. 33</w:t>
      </w:r>
    </w:p>
    <w:p>
      <w:r>
        <w:t>Le 14 mars 2022, le recourant a produit une attestation du 11 mars précédent de la Dresse G______ qui faisait état d'une décompensation de son état psychique actuellement, ceci en aggravation depuis le début de l'année, pièce qui a été transmise pour information le 14 mars 2022 à l'intimé, les parties étant informées par la chambre de céans que la cause restait gardée à juger.</w:t>
      </w:r>
    </w:p>
    <w:p>
      <w:r>
        <w:t>A/139/2020 - 25/45 - EN DROIT 1. Conformément à l'art. 134 al. 1 let. a ch. 2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1er janvier 2021 est entrée en vigueur la modification du 21 juin 2019 de la LPGA. Toutefois, dans la mesure où le présent recours était pendant, au 1er janvier 2021, devant la chambre de céans, il reste soumis à l'ancien droit (cf. art. 83 LPGA). 3. À teneur de l’art. 1 al. 1 LAI, les dispositions de la LPGA s’appliquent à l’assurance-invalidité, à moins que la loi n’y déroge expressément. 4. Interjeté dans la forme et le délai prévus par la loi, compte tenu de la suspension des délais pendant la période du 18 décembre au 2 janvier inclusivement (art. 38 al. 4 let. c LPGA et art. 89C let. c de la de loi sur la procédure administrative du 12 septembre 1985 [LPA - E 5 10]), le recours est recevable (art. 56 ss LPGA et 62 ss LPA). 5. 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 6. Le litige porte, dans le cadre de la nouvelle demande de rente AI déposée le 4 juillet 2017, sur la question de savoir si le recourant peut prétendre à une rente d’invalidité, voire éventuellement à des mesures de réadaptation (en particulier mesures d'ordre professionnel), et ce sur la base de l'état de fait existant à la date de la décision querellée, donc au 25 novembre 2019. 7. a. Aux termes des art. 8 al. 1 LPGA et 4 al. 1 LAI, est réputée invalidité l'incapacité de gain totale ou partielle qui est présumée permanente ou de longue durée, résultant d'une infirmité congénitale, d'une maladie ou d'un accident. Conformément à l'art. 7 LPGA, est réputée incapacité de gain toute diminution de l'ensemble ou d'une partie des possibilités de gain de l'assuré sur un marché du travail équilibré dans son domaine d'activité, si cette diminution résulte d'une</w:t>
      </w:r>
    </w:p>
    <w:p>
      <w:r>
        <w:t>A/139/2020 - 26/45 -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À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c. D'après la jurisprudence, on applique de manière générale dans le domaine de l'AI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(sur ce principe général du droit des assurances sociales, voir ATF 123 V 233 consid. 3c ; ATF 117 V 278 consid. 2b). La réadaptation par soi-même est un aspect de l'obligation de diminuer le dommage et prime aussi bien le droit à une rente que celui à des mesures de réadaptation (art. 21 al. 4 LPGA). d. 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L'al. 2 de cette disposition légale prescrit que l'assuré a droit à une rente entière s'il est invalide à 70 % au moins, à un trois-quarts de rente s'il est invalide à 60 % au moins, à une demi-rente s'il est invalide à 50 % au moins, ou à un quart de rente s'il est invalide à 40 % au moins. Selon l'art. 29 al. 1 LAI, le droit à la rente prend naissance au plus tôt à l'échéance d'une période de six mois à compter de la date à laquelle l'assuré a fait valoir son</w:t>
      </w:r>
    </w:p>
    <w:p>
      <w:r>
        <w:t>A/139/2020 - 27/45 - droit aux prestations conformément à l'art. 29 al. 1 LPGA, mais pas avant le mois qui suit le 18ème anniversaire de l'assuré.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ATF 141 V 281 consid. 2.1 et 2.1.1; ATF 130 V 396 consid. 5.3 et 6). Selon la jurisprudence, en cas de troubles psychiques, la capacité de travail réellement exigible doit être évaluée dans le cadre d'une procédure d'établissement des faits structurée – indicateurs standards –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Ces indicateurs sont classés comme suit : - Catégorie " Degré de gravité fonctionnel " (consid. 4.3) A. Complexe – ou axe –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 consid. 4.4)</w:t>
      </w:r>
    </w:p>
    <w:p>
      <w:r>
        <w:t>A/139/2020 - 28/45 - Limitation uniforme du niveau d'activité dans tous les domaines comparables de la vie (consid. 4.4.1), poids des souffrances révélé par l'anamnèse établie en vue du traitement et de la réadaptation (consid. 4.4.2). L'administration et le juge vérifient librement si l'expert médical a observé les conditions normatives déterminantes concernant les indicateurs susmentionnés, à savoir s'il a exclusivement tenu compte des déficits fonctionnels résultant de l'atteinte à la santé et si son évaluation de l'exigibilité repose sur une base objective (consid. 5.2.2 ; ATF 137 V 64 consid. 1.2 in fine).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(ATF 143 V 409 consid. 4.5.3 ; arrêt du Tribunal fédéral 9C_14/2018 du 12 mars 2018 consid 2.1).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A/139/2020 - 29/45 -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w:t>
      </w:r>
    </w:p>
    <w:p>
      <w:r>
        <w:t>A/139/2020 - 30/45 -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Le point de départ de l'évaluation prévue pour les troubles somatoformes douloureux (ATF 141 V 281), les troubles dépressifs (ATF 143 V 409), les autres troubles psychiques (ATF 143 V 418) et les troubles mentaux du comportement liés à l’utilisation de substances psychoactives (ATF 145 V 215)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w:t>
      </w:r>
    </w:p>
    <w:p>
      <w:r>
        <w:t>A/139/2020 - 31/45 - de gravité susceptible d'occasionner des limitations dans les fonctions de la vie courante (arrêt du Tribunal fédéral 9C_551/2019 du 24 avril 2020 consid. 4.1 et la référence). Selon le Tribunal fédéral dans un arrêt de principe du 2 décembre 2019,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145 V 361 consid. 4.3;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l'évaluation des répercussions de l’atteinte psychique sera également valable du point de vue des organes chargés de l’application du droit, que ce soit l’administration ou le juge. À défaut, il se justifie, juridiquement, de s'en écarter (ATF 145 V 361 consid. 4.3 et la référence).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 ci ne perde sa valeur probante (arrêt du Tribunal fédéral 9C_128/2018 du 17 juillet 2018 consid. 2.2 et les références). Du point de vue juridique, il est même nécessaire de s’écarter de l’appréciation médicale de la capacité de travail – dont la définition légale n'est pas uniquement d'ordre médical – si l’évaluation n’est pas</w:t>
      </w:r>
    </w:p>
    <w:p>
      <w:r>
        <w:t>A/139/2020 - 32/45 - suffisamment motivée et compréhensible au vu des indicateurs pertinents, ou n’est pas convaincante du point de vue des éléments de preuve instaurés par l’ATF 141 V 281.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11. 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Conformément à l'art. 87 du règlement du 17 janvier 1961 sur l'assurance- invalidité du 17 janvier 1961 (RAI - RS 831.201), lorsqu’une demande de révision est déposée, celle-ci doit établir de façon plausible que l’invalidité, l’impotence ou l’étendue du besoin de soins ou du besoin d’aide découlant de l’invalidité de l’assuré s’est modifiée de manière à influencer ses droits (al. 2). Lorsque la rente, l’allocation pour impotent ou la contribution d’assistance a été refusée parce que le</w:t>
      </w:r>
    </w:p>
    <w:p>
      <w:r>
        <w:t>A/139/2020 - 33/45 - degré d’invalidité était insuffisant, parce qu’il n’y avait pas d’impotence ou parce que le besoin d’aide ne donnait pas droit à une contribution d’assistance, la nouvelle demande ne peut être examinée que si les conditions prévues à l’al. 2 sont remplies (al. 3). L'exigence du caractère plausible d'une modification de l'état de santé susceptible d'influencer les droits de l'assuré doit permettre à l'administration qui a précédemment rendu une décision entrée en force, d'écarter sans plus ample examen de nouvelles demandes dans lesquelles l'assuré se borne à répéter les mêmes arguments, sans rendre plausible une modification des faits déterminants (refus d’entrer en matière ; ATF 133 V 108 consid. 5.2 ; ATF 130 V 64 consid. 5.2.3 ; ATF 117 V 198 consid. 4b et les références citées). Lorsque l'administration entre en matière sur la nouvelle demande, elle doit traiter l'affaire au fond et vérifier que la modification du degré d'invalidité rendue plausible par l'assuré est réellement intervenue. Cela revient à examiner, par analogie avec l'art. 17 LPGA, si un changement important des circonstances propres à influencer le degré d'invalidité, et donc le droit à la rente, s'est produit entre la dernière décision entrée en force, qui repose sur un examen matériel du droit à la rente avec une constatation des faits pertinents, une appréciation des preuves et une comparaison des revenus conformes au droit, d'une part, et la décision litigieuse, d'autre part (ATF 133 V 108 consid. 5.4 ; ATF 130 V 71 consid. 3.2 ; arrêt du Tribunal fédéral 9C_754/2013 du 16 avril 2014 consid. 2.1). Dans le domaine de l’AI, une modification peu importante de l'état de fait déterminant, en particulier du degré d’invalidité, peut donner lieu à une révision de la rente, dans la mesure où elle justifie le passage à un échelon de rente différent (ATF 133 V 545 consid. 6).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du 9 mars 2016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w:t>
      </w:r>
    </w:p>
    <w:p>
      <w:r>
        <w:t>A/139/2020 - 34/45 - c. Si les conditions d'une révision au sens de l'art. 87 al. 2 et 3 RAI en lien avec l'art. 17 LPGA appliqué par analogie ne sont pas remplies, il convient de vérifier s'il pourrait exister un motif de reconsidération en vertu de l’art. 53 al. 2 LPGA, à teneur duquel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Si le juge est le premier à constater que la décision initiale était certainement erronée, il peut confirmer, en invoquant ce motif, la décision de révision prise par l’administration (ATF 125 V 368 consid. 2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Une décision est sans nul doute erronée non seulement si elle a été rendue sur la base de normes fausses ou non pertinentes, mais encore lorsque les dispositions pertinentes n'ont pas été appliquées ou qu'elles l'ont été de manière erronée (arrêt du Tribunal fédéral 9C_187/2007 du 30 avril 2008 consid. 4.3). Tel est notamment le cas lorsque l’administration a accordé une rente d’invalidité au mépris du principe de la priorité de la réadaptation sur la rente (arrêt du Tribunal fédéral des assurances I 406/05 du 13 juillet 2006 consid. 5.2).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Le caractère inexact de l'appréciation doit bien plutôt résulter de l'ignorance ou de l'absence – à l'époque – de preuves de faits essentiels (arrêt du Tribunal fédéral 9C_76/2010 du 24 août 2011 consid. 4.2).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Tribunal fédéral 9C_71/2008 du 14 mars 2008 consid. 2; arrêt du Tribunal fédéral des assurances U 5/07 du 9 janvier 2008 consid. 5.2; arrêt du Tribunal fédéral 9C_575/2007 du 18 octobre 2007 consid. 2.2; arrêt du Tribunal fédéral des assurances I 907/06 du 7 mai 2007 consid. 3.2.1). 12. a. En l'espèce, l’intimé est, à tout le moins de facto, entré en matière sur la nouvelle demande de prestations AI déposée le 4 juillet 2017 par le recourant. Il a donc traité</w:t>
      </w:r>
    </w:p>
    <w:p>
      <w:r>
        <w:t>A/139/2020 - 35/45 - l'affaire au fond et vérifié si la modification du degré d'invalidité rendue plausible par l'assuré était réellement intervenue. Il convient dès lors d’examiner, dans un premier temps, en application de l’art. 87 al. 2 et 3 RAI et par analogie avec l'art. 17 LPGA, si un changement important des circonstances propres à influencer le degré d'invalidité, et donc le droit à la rente, s'est produit entre la dernière décision – reposant sur un examen matériel – entrée en force, du 22 février 2011, d'une part, et la décision présentement querellée du 25 novembre 2019, d'autre part, en d’autres termes si des faits déterminants pour le droit à la rente se sont modifiés – par une aggravation – au point de faire apparaître un changement important de l'état de santé motivant une révision. b. Les anamnèse, constatations médicales, diagnostics psychiatriques et appréciations, y compris quant à l'évolution de l'état de santé de l'assuré et la majoration de ses symptômes, contenus dans le rapport d'expertise établi par le Pr K______ avec Mme L______ sont admis par les deux parties. Le SMR, suivi par l'OAI, rejette – uniquement – l'appréciation d'une diminution de la capacité de travail de l'intéressé en relation avec les diagnostics retenus, alors que l'intéressé l'approuve. Pour ce qui est de la valeur probante de l'expertise judiciaire (cf. ATF 134 V 231 consid. 5.1; ATF 133 V 450 consid. 11.1.3; ATF 125 V 351 consid. 3), les points litigieux importants ont fait l'objet d'une étude fouillée de la part de l'expert K______, son rapport se fonde sur des examens complets, il prend également en considération les plaintes exprimées, il a été établi en pleine connaissance du dossier (anamnèse), et la description des interférences médicales est claire. Par ailleurs, les conclusions de l'expert K______ apparaissent bien motivées – et convaincantes – relativement à la pose des diagnostics psychiatriques, aux interactions entre eux et aux limitations fonctionnelles qu'ils entraînent. La question de savoir si ses conclusions sont suffisamment motivées et convaincantes concernant les effets desdits diagnostics sur la capacité de travail de l'intéressé pour se voir reconnaître une pleine valeur probante sera examinée plus bas. c. À l'époque de la décision – au fond – initiale (22 février 2011), les experts ont posé, au plan psychiatrique, le diagnostic de probable modification durable de la personnalité après une expérience de catastrophe (F62.0); l’experte psychiatre (la Dresse C______) a conclu que la modification de la personnalité pouvait interférer avec le mode relationnel et la qualité de la vie sociale et affective de l’assuré, sans répercussion toutefois sur sa capacité de travail. Selon l'expert (judiciaire) K______, au degré de preuve de la vraisemblance prépondérante, la neurasthénie, présente sans péjoration depuis 2011, diminue le rendement de l'assuré de 10 % depuis 2008, et la dysthymie, présente également sans péjoration depuis 2011, sous une forme résistante au traitement antidépresseur, réduit la capacité de travail de 20 % à compter également de 2008, les traits de personnalité narcissique marqués</w:t>
      </w:r>
    </w:p>
    <w:p>
      <w:r>
        <w:t>A/139/2020 - 36/45 - n'étant en tant quel tels pas invalidants mais constituant un facteur aggravant; toutefois, toujours d'après l'expert judiciaire, la capacité de travail ne s'est guère modifiée depuis la première décision de l'OAI (le 22 février 2011). Au surplus, le Pr K______ (en été 2021) indique que son appréciation est proche de celle de l'expert I______ (en été 2019) qui a diagnostiqué une dysthymie existant dès 2010, leur principale divergence étant que cet expert a retenu, au plan psychiatrique, une capacité de travail entière depuis 2010. Il sied de préciser ici que la chambre de céans a ordonné une expertise judiciaire à établir par le Pr K______ parce qu'elle considérait que l'expert I______ n'amenait pas suffisamment d'éléments précis pour contredire une aggravation de l'état psychique de l'intéressé attestée à compter de l'automne 2014 par ses psychiatres traitants successifs. Or l'expert judiciaire confirme, de manière convaincante – et au surplus non clairement contestée depuis l'expertise de celui-ci – l'absence de péjoration de l'état de santé et de la capacité de travail du recourant au plan psychique depuis 2008. Cette divergence par rapport aux rapport des psychiatres traitants peut en partie s'expliquer par une majoration des symptômes par l'intéressé ainsi que par des facteurs en réalité non médicaux, tels que des difficultés d'intégration, des frustrations, un manque de perspectives positives, qui ressortent de l'expertise judiciaire. Ainsi, à la lecture des rapports d'expertise de la Dresse C______ et du Pr K______ – dont l'analyse est, selon ses propres déclarations, proche de celle de l'expert I______ –, il appert que ni la situation médicale ni la capacité de travail du recourant n'ont évolué depuis le 22 février 2011, date du prononcé de la décision – au fond – initiale. Les constatations des experts médicaux mandatés se recoupent en majeure partie, sauf quant aux effets des diagnostics psychiatriques sur la capacité de travail. L'expert (judiciaire) K______ porte, sur ce seul point, une appréciation critique sur les avis émis précédemment par ses confrères, pour étayer ses propres conclusions. Dans cette mesure, force est de constater qu'il ne s'est pas produit de changement important des circonstances au sens de la jurisprudence (ATF 141 V 9 consid. 2.3; ATF 125 V 368 consid. 2 et la référence; voir également ATF 112 V 371 consid. 2b et 387 consid. 1b; arrêt du Tribunal fédéral I 491/03 du 20 novembre 2003 consid. 2.2) entre la décision initiale de refus de prestations AI et la décision présentement litigieuse, rendue le 25 novembre 2019. Il y a donc lieu de considérer que les conclusions de l'expert judiciaire relèvent d'une appréciation différente d'une situation demeurée – pour l'essentiel – inchangée, ce qui, selon la jurisprudence, ne constitue pas un motif de révision (ATF 141 V 9 consid. 2.3; arrêts du Tribunal fédéral 9C_88/2021 du 26 mai 2021 consid. 3.2, 9C_717/2012 du 18 mars 2013 consid. 3.3, I 491/03 du 20 novembre 2003 consid. 2.2 et I 55/01 du 30 octobre 2001 consid. 2b). d. À cet égard, le recourant ne prétend – à juste titre – pas que le refus de prestations AI par la décision initiale du 22 février 2011 reposerait sur une</w:t>
      </w:r>
    </w:p>
    <w:p>
      <w:r>
        <w:t>A/139/2020 - 37/45 - irrégularité ou une inexactitude d'appréciation manifeste qui aurait le cas échéant pu conduire à une reconsidération au sens de l'art. 53 al. 2 LPGA. L'assuré ne fait pas non plus valoir d'éléments de faits, y compris au plan médical, qui auraient été découverts seulement par l'expert judiciaire (le Pr K______) et qui constitueraient des faits nouveaux importants ou des nouveaux moyens de preuve qui ne pouvaient pas être connus, respectivement produits auparavant, au sens de l'art. 53 al. 1 LPGA et pourraient le cas échéant justifier une révision de la décision du 22 février 2011, et de tels éléments de faits ne ressortent pas non plus du dossier. e. Pour ces motifs déjà, il ne saurait y avoir une révision ou une reconsidération de la décision du 22 février 2011 pour des raisons médicales. f. Par surabondance, même indépendamment de la question d'une aggravation ou non de l'état de santé psychique de l'intéressé depuis 2011, l'expertise du Pr K______ ne permettrait pas de retenir une réduction de sa capacité de travail pour raisons d'ordre psychiatrique, pour les motifs qui suivent. Tout d'abord, les conclusions dudit expert judiciaire sont insuffisamment motivées et non convaincantes concernant les effets des diagnostics posés sur la capacité de travail de l'intéressé pour se voir reconnaître une pleine valeur probante. En effet, le Pr K______, qui a fourni une motivation un peu plus précise sur ce point seulement en audience, est parti du principe qu'une dysthymie est incapacitante à partir du moment où elle est liée à une personne présentant des traits de personnalité pathologiques, ici narcissiques, mais il n'a pas motivé, de manière scientifique et approfondie, ce choix, alors qu'il a admis qu'il est controversé en médecine et, au surplus, contredit par l'expert I______. De même n'a-t-il pas expliqué pourquoi la neurasthénie et la dysthymie de l'assuré, chroniques et bougeant peu dans le temps, ne seraient pas surmontables avec un effort de volonté, ni en quoi la vision pessimiste de l'expertisé, prétendument très forte, diminuerait sa capacité de travail. Enfin, par son assertion selon laquelle, vu la très grande ampleur de l'exagération des symptômes constatée, on ne pourrait pas se prononcer sur la réalité du fonctionnement cognitif de l'expertisé et donc par rapport à l'adéquation à un lieu de travail, le Pr K______ semble indiquer que l'impossibilité d'une appréciation relative audit fonctionnement de l'intéressé – qui est un élément important – empêcherait la prise en considération de ce point dans l'appréciation de la capacité de travail, en faveur ou au détriment de l'assuré, ce qui n'est pas acceptable sous l'angle du droit des assurances sociales. Ensuite, il convient de rappeler que, d'après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(arrêts du Tribunal fédéral 9C_599/2019 du 24 août 2020 consid. 5.1 et 9C_585/2019 du 3 juin 2020 consid. 4.1). Des traits de personnalité signifient que</w:t>
      </w:r>
    </w:p>
    <w:p>
      <w:r>
        <w:t>A/139/2020 - 38/45 -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(arrêts du Tribunal fédéral 9C_369/2019 du 17 mars 2020 consid. 5.3 et 9C_756/2018 du 17 avril 2019 consid. 5.2.2). Cela étant, même si un trouble psychique, pris séparément, n'est pas invalidant en application de la nouvelle jurisprudence, il doit être pris en considération dans l'appréciation globale de la capacité de travail – procédure probatoire structurée selon l'ATF 141 V 281 –,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Dans le cas présent, au regard de la jurisprudence précitée, aucun des diagnostics posés par l'expert judiciaire n'est à lui seul suffisant pour conduire à une incapacité de travail entière ou partielle, ou même à une diminution de rendement. Il est douteux que la dysthymie dont souffre le recourant puisse entraîner une diminution de la capacité de travail, dans la mesure où elle n'est pas accompagnée d'un grave trouble de la personnalité comme mentionné par la jurisprudence à titre d'exemple, mais seulement de traits de personnalité narcissique. Certes, à ces deux diagnostics s'ajoute celui de neurasthénie. Cela étant, dans le cadre de l'examen des indicateurs standards conformément à l'ATF 141 V 281, sous les axes – ou complexes – "Atteinte à la santé" et "Personnalité" (plus précisément ressources), il convient en premier lieu de préciser qu'aucun desdits diagnostics ne constitue une comorbidité, étant donné que, selon la jurisprudence, une atteinte psychique qui n'est en soi pas invalidante ne peut pas être une comorbidité (ATF 141 V 281 consid. 4.3.1.3). Il sied en second lieu de relever, sou l'angle desdits axes – ou complexes –, que, d'après l'expert K______, les ressources psychiques du recourant sont existantes, mais modestes, et, si on se réfère aux indicateurs jurisprudentiels, on trouve des traits de personnalité pathologique marqués, une adhésion variable aux traitements proposés – avec une prises anarchique des médicaments (à trop fortes doses pour certains et trop faibles pour d'autres), ainsi qu'un arrêt de la tentative d'ergothérapie prescrite par la psychiatre traitante –, une résistance aux différents traitements après l'amélioration de 2016, mais qui est à mettre sur le compte d'une absence flagrante de motivation. Or, à teneur de la jurisprudence, le défaut de coopération optimale – dans le cadre d'une thérapie médicalement indiquée et réalisée selon les règles de l'art –, comme c'est le cas du recourant, conduit plutôt à nier le caractère invalidant du trouble en question, le résultat de l'appréciation dépendant toutefois de l'ensemble des circonstances individuelles du cas d'espèce (ATF 141 V 281 consid.</w:t>
      </w:r>
    </w:p>
    <w:p>
      <w:r>
        <w:t>A/139/2020 - 39/45 - 4.3.1.2; arrêt du Tribunal fédéral 9C_618/2019 du 16 mars 2020 consid. 8.2.1.3). En outre, le Tribunal fédéral a estimé qu’un assuré présentait des ressources personnelles et adaptatives suffisantes, au vu notamment de la description positive qu’il avait donnée de sa personnalité, sans diminution de l'estime ou de la confiance en soi et sans peur de l'avenir (ATF 141 V 281 consid. 4.3.2; arrêt du Tribunal fédéral 8C_584/2016 du 30 juin 2017 consid. 5.2). Or, en l'espèce, il ne découle pas de l'expertise judiciaire que l'assuré manquerait d'estime de soi ou de confiance en lui-même. L'ensemble des éléments et/ou indices susmentionnés montrent plutôt que le recourant dispose de certaines ressources intérieures qu'il pourrait mettre à profit dans un cadre professionnel. Par ailleurs, toujours dans le cadre de la procédure probatoire structurée selon l'ATF 141 V 281, sous l'axe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En l'occurrence, il ressort des constatations de l'expert judiciaire, non contestées par l'intéressé, que l'absence d'un projet de vie après son retour en Suisse et son incapacité à s'intégrer dans le monde du travail, qui n'avait jamais été investi de manière conséquente même auparavant, sont sources d'une souffrance significative pour lui. En outre, sur le plan familial, l'assuré peut compter sur le soutien de son épouse qui assume la quasi-totalité des tâches à domicile, acceptant même de lui procurer des soins de base sur le plan de son hygiène, ce à quoi s'ajoute que, même de façon réduite, son épouse et lui-même ont quelques relations amicales et que l'intéressé a gardé des contacts avec sa famille et sa fille vivant en Turquie et qu'il y est retourné récemment à deux reprises pour des vacances. L'expert judiciaire évoque dans ce cadre une grande difficulté de l'intéressé à imaginer mobiliser ses ressources en sortant de la position victimaire qui le caractérise, de même qu'une régression dans une position d'assisté à la recherche de bénéfices secondaires dans le contexte de sa relation de couple. Or, ces difficultés de vie et cette régression, qui sont réelles et importantes et qui</w:t>
      </w:r>
    </w:p>
    <w:p>
      <w:r>
        <w:t>A/139/2020 - 40/45 - ont pu être causées par des événements douloureux tels que les procédures et détentions subies par l'assuré, n'apparaissent pas relever de raisons de santé, qui seules pourraient être prises en compte de l'AI, mais d'autres facteurs. À cet égard, selon l'expert judiciaire, la souffrance subjective est absente chez le recourant et son dysfonctionnement social ne peut pas être attribué à ses traits de personnalité, ce qui apparaît difficilement compatible avec l'éventuel caractère invalidant d'une atteinte psychique. Il est ici précisé que l'assuré ne saurait être considéré comme dépendant de son épouse au sens de la jurisprudence précitée, l'expert judiciaire ayant noté qu'avant sa vie commune avec elle, il avait pu assumer une grande partie des activités instrumentales sans difficultés notables. Enfin, dans la catégorie « cohérence » des indicateurs standards,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(ATF 141 V 281 consid. 4.4; arrêt du Tribunal fédéral 9C_618/2019 du 16 mars 2020 consid. 8.3). Il sied aussi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Dans le cas présent, le Pr K______ a retenu une majoration des symptômes de la part du recourant, qui apparaît importante et dont l'appréciation ne saurait dépendre de son caractère conscient ou non vu les explications dudit expert judiciaire en audience. Ce dernier a en outre énoncé que, si le recourant vivait seul, il pourrait assumer une grande partie des activités instrumentales sans difficultés notables, comme c'était le cas avant l'arrivée de son épouse en 2016, mais qu'aucune amélioration ne serait à attendre en termes de motivation au changement sur un plan professionnel. Il s'ensuit que l'intéressé pourrait gérer seul sa vie quotidienne et ses tâches ménagères, et on ne voit pas pour quels motifs précisément il ne pourrait pas assumer dans une même mesure une activité professionnelle. Vu ce qui précède, la chambre de céans, compte tenu de sa liberté de contrôle en matière d'appréciation de la capacité de travail et sans que l'expertise du Pr K______ ne perde sa valeur probante (cf. à ce sujet la jurisprudence citée plus haut), doit s’écarter de l’appréciation médicale de la capacité de travail effectuée par ledit expert judiciaire, l’évaluation de ce dernier sur ce point n’étant pas suffisamment motivée et compréhensible au vu des indicateurs pertinents, ni</w:t>
      </w:r>
    </w:p>
    <w:p>
      <w:r>
        <w:t>A/139/2020 - 41/45 - convaincante du point de vue des éléments de preuve instaurés par l’ATF 141 V 281. Ainsi, même à l'issue de l'examen des indicateurs standards (procédure structurée d'établissement des faits), aucune incapacité de travail (totale ou partielle) ne peut être retenue au plan psychiatrique. g. De surcroît encore, en ce qu'elle prévoit qu'il ne peut y avoir une incapacité de gain que si celle-ci n'est pas objectivement surmontable, la seconde phrase de l'art. 7 al. 2 LPGA inscrit dans la loi un principe exprimé de longue date par la jurisprudence quant au caractère objectif de l'appréciation de ce qui peut encore être exigé de la personne assurée pour surmonter les limitations de sa capacité de gain entraînées par son atteinte à la santé. En d'autres termes,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Margit MOSER-SZELESS, in Commentaire romand, LPGA, 2018, n. 33 ad art. 7 LPGA). Cet élément - le caractère objectif de l'appréciation de l'exigibilité - a été formulé à diverses reprises et de manière constante par la jurisprudence (ATF 135 V 215 consid. 7.2). Ainsi, notamment, appliquant ce principe au diagnostic de "troubles somatoformes douloureux" – dans le cadre d'une jurisprudence modifiée ensuite par l'ATF 141 V 281 –, le Tribunal fédéral a précisé qu'il est déterminant d'établir de manière objective si l'assuré présente un état douloureux d'une gravité telle - eu égard aux critères déterminants - que la mise en valeur de sa capacité de travail sur le marché du travail ne peut plus du tout ou seulement partiellement être exigible de lui, compte tenu de sa constitution psychique (ATF 130 V 352 consid. 2.2.4; cf. aussi, concernant la fibromyalgie, ATF 132 V 65 consid. 4.2.2). Comme pour la capacité de travail, cet examen se fondera sur une appréciation des constatations et conclusions médicales au dossier de l’assuré – complétées, cas échéant, par les observations d’un spécialiste de l’intégration professionnelle –, l’évaluation des activités adaptées à la situation de l’assuré relevant toutefois de la compétence de l’assureur social et non de celle du médecin (ATF 140 V 197; Margit MOSER-SZELESS, op. cit., n. 33 ad art. 7 LPGA Dans le cas présent, l'absence de diagnostics et de symptômes atteignant une gravité suffisante et le fait que les difficultés du recourant découlent pour une grande part de son manque de motivation excluent qu'une reprise du travail à plein temps puisse être considérée comme objectivement insurmontable au sens de l'art. 7 al. 2 LPGA, ce qui confirme encore l'absence d'incapacité de travail (totale ou partielle) pour causes d'atteintes psychiques. 13. a. Dans son acte de recours, de même que dans ses écritures des 8 septembre et 3 décembre 2021, le recourant a conclu, préalablement à ses conclusions au fond, à</w:t>
      </w:r>
    </w:p>
    <w:p>
      <w:r>
        <w:t>A/139/2020 - 42/45 - la mise en œuvre d'une expertise par des spécialistes de l'intégration et de l'orientation professionnelles visant à évaluer sa capacité fonctionnelle pouvant être mise économiquement à profit dans le monde du travail. b. Selon la jurisprudence,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140 V 193 consid. 3.2; ATF 107 V 17 consid. 2b; SVR 2006 IV n° 10 p. 39). c. Par ailleurs,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d. En l'espèce, d'après l'assuré, il est "extrêmement surprenant" que tous les médecins et experts fassent valoir des limitations importantes dans sa vie quotidienne, "soit un repli important, des idées sombres, un manque d'énergie ainsi qu'un nombre de limitations et des limitations physiques"; de surcroît, toujours selon lui, son bilan neurologique est très mauvais, ce qui ne peut qu'affecter ses capacités de réintégration sur le marché du travail. Cela étant, il a été retenu plus haut que l'intéressé ne présente pas une incapacité de travail (totale ou partielle) au plan psychiatrique, ce qui exclut toute utilité d'un éventuel examen de l'intégration et de l'orientation professionnelles de celui-ci par des spécialistes en la matière, sous l'angle psychiatrique, étant au demeurant rappelé que l'expertise pluridisciplinaire du 6 mai 2010, sur laquelle s'est fondée la décision</w:t>
      </w:r>
    </w:p>
    <w:p>
      <w:r>
        <w:t>A/139/2020 - 43/45 - – au fond – initiale du 22 février 2011 de l'office, ne retenait aucune limitation fonctionnelle sur ce plan. Par ailleurs, le recourant n'a, dans le cadre de sa troisième – et dernière – demande de rente AI déposée le 4 juillet 2017, invoqué aucune aggravation de son état de santé au plan somatique par rapport à sa situation existant à la date de la décision initiale du 22 février 2011. Il n'a ainsi même pas cherché à rendre plausible sur ce point une modification des faits déterminants en application des art. 87 al. 2 et 3 RAI ainsi que, par analogie 17 al. 1 LPGA. Le grief de l'assuré selon lequel l'OAI n'a déterminé après 2011 ni quelle activité serait – concrètement – praticable (ou adaptée) pour lui ni quel en serait le salaire statistique n'a pas d'objet au plan psychiatrique, faute de péjoration à ce niveau comme établi plus haut, et ne peut pas faire partie de l'objet de la présente procédure au plan somatique, en l'absence d'une aggravation invoquée. Partant, les limitations fonctionnelles physiques indiquées dans l'expertise pluridisciplinaire du 6 mai 2010, sur la base desquelles a été calculé le revenu avec invalidité et donc le degré d'invalidité de 10,5 % comme fondements de la décision du 22 février 2011, restent pleinement valables encore actuellement. En définitive, l'éventuelle mise en œuvre d'une expertise par des spécialistes de l'intégration et de l'orientation professionnelles ne pourrait pas établir des éléments pertinents dans le cadre de la présente procédure et apparaît en conséquence superflue. Elle ne sera donc, par appréciation anticipée des preuves, pas ordonnée au titre de mesure d'instruction. e. Il ne pourrait pas non plus être octroyé au recourant, au fond, des mesures de réadaptation, notamment des mesures d'ordre professionnel, au sens de l'art. 8 LAI. En effet, celui-ci n'y a conclu ni dans sa nouvelle demande déposée le 4 juillet 2017, ni dans le cadre de la présente procédure de recours. De surcroît, il lui manque manifestement la faculté subjective et la volonté de réadaptation, sous forme d'un minimum de motivation en vue de se réinsérer dans le marché du travail, comme vu plus haut, de sorte qu'il n'a pas droit à des mesures de réadaptation (ce droit pouvant, dans ces conditions, être nié sans procédure préalable de mise en demeure et d'octroi d'un délai de réflexion convenable en application de l'art. 21 al. 4 LPGA; dans ce sens, cf. notamment arrêts du Tribunal fédéral 8C_480/2018 du 26 novembre 2018 consid. 7.3, 9C_59/2017 du 21 juillet 2017 consid. 3.3, 9C_469/2016 du 22 décembre 2016 consid. 7 et 8C_726/2015 du 19 janvier 2016 consid. 3.3; Michel VALTERIO, Commentaire, Loi fédérale sur l'assurance-invalidité [LAI], 2018, n. 5 ad art. 8 LAI). 14. Pour le reste, s'agissant du fond du litige, est encore litigieuse la question de l'abattement du salaire – statistique – avec invalidité (fixé ici par l'office sur la base de l'ESS). L'intimé a retenu, dans sa décision attaquée, le taux d'abattement de 10 %, tandis que le recourant demande quant à lui que ce taux soit porté à 25 %.</w:t>
      </w:r>
    </w:p>
    <w:p>
      <w:r>
        <w:t>A/139/2020 - 44/45 -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Quoi qu'il en soit, même si on retenait le taux d'abattement maximal de 25 %, ceci ne changerait ici rien au fait que le taux d'invalidité correspondant – de 25 % - serait insuffisant pour donner à l'intéressé le droit à une rente d'invalidité, l'art. 28 LAI exigeant pour cela un degré d'invalidité minimal de 40 %. 15. Vu l'ensemble des considérants qui précèdent, en l'absence en particulier d'une modification de l'état de santé susceptible d'influencer les droits du recourant (au sens des art. 87 al. 2 et 3 RAI ainsi que, par analogie 17 al. 1 LPGA) et d'un autre motif de révision ou de reconsidération (art. 53 al. 1 et 2 LPGA), toutes les conclusions de celui-ci doivent être rejetées. Il est précisé que cette issue ne tient aucunement compte d'une éventuelle aggravation de l'état psychique de l'assuré depuis le début de l'année 2022 comme indiqué dans l'attestation de sa psychiatre traitante du 11 mars 2022, dans la mesure où l'état de fait pertinent pour le présent arrêt est celui existant à la date de la décision attaquée, le 25 novembre 2019. Le rejet du recours n'exclut pas une éventuelle demande de révision qui serait fondée sur une péjoration de l'état de santé. 16. La procédure est gratuite (art. 61 let. a LPGA, applicable ratione temporis vu l’art. 83 LPGA). ***</w:t>
      </w:r>
    </w:p>
    <w:p>
      <w:r>
        <w:t>A/139/2020 - 45/45 -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