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ATAS/315/2003 vom 9. Dezember 2003</w:t>
      </w:r>
    </w:p>
    <w:p>
      <w:r>
        <w:t>GE Cour de justice, 2003-12-09, FR</w:t>
      </w:r>
    </w:p>
    <w:p>
      <w:r>
        <w:rPr>
          <w:b/>
        </w:rPr>
        <w:t xml:space="preserve">Quelle: </w:t>
      </w:r>
      <w:r>
        <w:t>https://mcp.opencaselaw.ch/entscheid/ge_gerichte_ATAS_315_2003</w:t>
      </w:r>
    </w:p>
    <w:p>
      <w:r>
        <w:t>FR: GE_GERICHTE ATAS/315/2003 du 9 décembre 2003</w:t>
      </w:r>
    </w:p>
    <w:p>
      <w:r>
        <w:t>IT: GE_GERICHTE ATAS/315/2003 del 9 dicembre 2003</w:t>
      </w:r>
    </w:p>
    <w:p>
      <w:pPr>
        <w:pStyle w:val="Heading2"/>
      </w:pPr>
      <w:r>
        <w:t>Volltext</w:t>
      </w:r>
    </w:p>
    <w:p>
      <w:r>
        <w:t>Siégeant : Mme Isabelle DUBOIS, Présidente, M. Gérard CRETTENAND et M. Roger LOZERON, juges assesseurs. REPUBLIQUE ET</w:t>
      </w:r>
    </w:p>
    <w:p>
      <w:r>
        <w:t>CANTON DE GENEVE POUVOIR JUDICIAIRE A/1363/2001-2-AVS ATAS/315/2003 ARRÊT DU TRIBUNAL CANTONAL DES ASSURANCES SOCIALES du mardi 9 décembre 2003 2ème Chambre</w:t>
      </w:r>
    </w:p>
    <w:p>
      <w:r>
        <w:t>En la cause CAISSE CANTONALE GENEVOISE DE COMPENSATION, Route de Chêne 54 à Genève</w:t>
      </w:r>
    </w:p>
    <w:p>
      <w:r>
        <w:t>recourante contre Monsieur G__________, comparant par Me Jean-Marie FAIVRE, avocat, en l'Etude duquel il élit domicile Et M. H__________ (anciens organes du X__________ SA en faillite)</w:t>
      </w:r>
    </w:p>
    <w:p>
      <w:r>
        <w:t>intimés</w:t>
      </w:r>
    </w:p>
    <w:p>
      <w:r>
        <w:t>- 2/3-</w:t>
      </w:r>
    </w:p>
    <w:p>
      <w:r>
        <w:t>Erreur ! Source du renvoi introuvable. EN FAIT Vu l’action en responsabilité du 26 juillet 2001 dirigée par la Caisse cantonale genevoise de compensation (ci-après la CCGC) contre Monsieur H__________ et Monsieur G__________, anciens organes de la société X__________ SA, en faillite ; Vu l’écriture de réponse de Monsieur G__________ du 20 septembre 2001, dont il ressort qu’il a été mécanicien dans le garage en question, et s’est occupé également de la réception et de l’établissement des factures, à l’exclusion de toute autre tâche administrative ; Vu la reprise par le Tribunal de céans dès le 1er août 2003 de cette affaire, en raison de la modification de la loi genevoise sur l’organisation judiciaire (art. 56 V LOJ) ; Vu le courrier du Tribunal de céans aux parties du 21 août 2003 ; Vu le courrier de la CCGC du 1er octobre 2003 concernant Monsieur G__________, par lequel la caisse indique renoncer à ses prétentions à l’égard de celui-ci, qui ne peut être qualifié d’administrateur de fait ; Vu le montant actuel du dommage une fois la faillite clôturée, à savoir 8'686 fr. 80 ; Vu la détermination de Monsieur H__________ par courrier du 9 octobre 2003 ;</w:t>
      </w:r>
    </w:p>
    <w:p>
      <w:r>
        <w:t>EN DROIT Attendu que l’affaire devra être instruite s’agissant de la responsabilité de Monsieur H__________, et qu’elle a pris fin s’agissant de Monsieur G__________ ; Attendu qu’il se justifie en conséquence de rendre un jugement sur partie ; Attendu que vu le résultat du recours le concernant et la jurisprudence fédérale en matière de dépens, il se justifie d’allouer à Monsieur G__________ une indemnité de 750.- fr. à titre de participation à ses frais aux honoraires de son avocat (ATFA du 12.07.1996 partie 5, page 178 ; VSI 1994, page 188) Attendu qu’une audience de comparution des parties sera fixée prochainement pour le surplus;</w:t>
      </w:r>
    </w:p>
    <w:p>
      <w:r>
        <w:t>- 3/3-</w:t>
      </w:r>
    </w:p>
    <w:p>
      <w:r>
        <w:t>Erreur ! Source du renvoi introuvable. PAR CES MOTIFS, LE TRIBUNAL CANTONAL DES ASSURANCES SOCIALES : Statuant A la forme : 1. Déclare recevable l'action en responsabilité du 26 juillet 2001. Au fond : 2. Donne acte à la CCGC de ce qu’elle retire son action du 26 juillet 2001 en tant qu’elle est dirigée contre Monsieur G__________ ; 3. Condamne la CCGC au versement d’un montant de 750.- fr. en faveur de G__________, à titre de participation à ses frais et honoraires de son avocat ; 4. Raye la cause du rôle le concernant ; 5. Réserve la suite de la procédure concernant Monsieur H__________ ; 6.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Pierre Ries</w:t>
      </w:r>
    </w:p>
    <w:p>
      <w:r>
        <w:t>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