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ATAS/314/2017 vom 19. April 2017</w:t>
      </w:r>
    </w:p>
    <w:p>
      <w:r>
        <w:t>GE Cour de justice, 2017-04-19, FR</w:t>
      </w:r>
    </w:p>
    <w:p>
      <w:r>
        <w:rPr>
          <w:b/>
        </w:rPr>
        <w:t xml:space="preserve">Quelle: </w:t>
      </w:r>
      <w:r>
        <w:t>https://mcp.opencaselaw.ch/entscheid/ge_gerichte_ATAS_314_2017</w:t>
      </w:r>
    </w:p>
    <w:p>
      <w:r>
        <w:t>FR: GE_GERICHTE ATAS/314/2017 du 19 avril 2017</w:t>
      </w:r>
    </w:p>
    <w:p>
      <w:r>
        <w:t>IT: GE_GERICHTE ATAS/314/2017 del 19 aprile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dans sa décision du 2 novembre 2015, l’intimée a refusé « d’entrer en matière » sur la demande de révision de la décision du 8 février 2013, au motif que les pièces produites par le recourant ne contenaient « aucun élément nouveau » et constituaient « une appréciation médicale différente, qui ne suffit pas pour entrer en matière dans le cadre d’une demande de révision ». Statuant sur opposition du recourant, l’intimée a, par décision du 1er mars 2016, « rejeté » la demande de révision du recourant. Elle a limité l’objet du litige à « la question de savoir si les conditions posées pour la révision d’une décision passée en force » étaient satisfaites et a examiné, dans ce cadre, le contenu des rapports de Mme H______ et du Dr I______. Elle a conclu que le premier de ces documents ne permettait pas de remettre en cause les faits à la base de la décision de 2013 et que le second n’amenait aucun fait nouveau, mais constituait simplement une analyse différente de faits identiques. Le Dr G______ avait pris en considération toutes les affections dont souffrait le recourant et une révision ne se justifiait pas.</w:t>
      </w:r>
    </w:p>
    <w:p>
      <w:r>
        <w:t>A/1001/2016 - 15/18 - Partant, en dépit de la formulation « la demande de révision est rejetée », force est de constater que l’intimée n’est pas entrée en matière, ni dans sa décision du 2 novembre 2015, ni dans celle sur opposition du 1er mars 2016, toutes deux se limitant à examiner si les conditions d’une révision procédurale étaient remplies. On ne saurait déduire du fait que l’intimée a communiqué les rapports de Mme H______ et du Dr I______ à son médecin conseil qu’elle a accepté de rouvrir l’instruction de la cause. Au contraire, il appert que le Dr G______ a uniquement été sollicité afin de déterminer si lesdits documents contenaient des faits ou moyens de preuve nouveaux, en particulier s’il avait tenu compte de l’hygrome dans sa première appréciation. La décision litigieuse ne portant pas sur le fond, les conclusions du recourant tendant à l’annulation de la décision du</w:t>
      </w:r>
    </w:p>
    <w:p>
      <w:r>
        <w:rPr>
          <w:b/>
        </w:rPr>
        <w:t>E. 8</w:t>
      </w:r>
    </w:p>
    <w:p>
      <w:r>
        <w:t>Enfin, s’agissant de l’argumentation du recourant relative à une rechute ou des séquelles tardives, il sera relevé qu’une modification de l’état de santé survenue postérieurement à la décision dont la révision est demandée ne constitue pas un fait nouveau au sens de l’art. 53 al. 1 LPGA. Partant, ces griefs sont irrecevables dans le cadre d’une révision.</w:t>
      </w:r>
    </w:p>
    <w:p>
      <w:r>
        <w:rPr>
          <w:b/>
        </w:rPr>
        <w:t>E. 9</w:t>
      </w:r>
    </w:p>
    <w:p>
      <w:r>
        <w:t>Compte tenu de ce qui précède, le recours, mal fondé, sera rejeté.</w:t>
      </w:r>
    </w:p>
    <w:p>
      <w:r>
        <w:rPr>
          <w:b/>
        </w:rPr>
        <w:t>E. 10</w:t>
      </w:r>
    </w:p>
    <w:p>
      <w:r>
        <w:t>Le recourant, qui succombe, n’a pas droit à des dépens (art. 61 let. g LPGA). L’intimée conclut à l'octroi de dépens. Il sied toutefois de rappeler que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Ces conditions n'étant pas réalisées en l'espèce, il ne se justifie pas d'octroyer une indemnité à ce titre à l’intimée. Pour le surplus, la procédure est gratuite (art. 61 let. a LPGA).</w:t>
      </w:r>
    </w:p>
    <w:p>
      <w:r>
        <w:t>A/1001/2016 - 18/18 -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