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ATAS/314/2015 vom 29. April 2015</w:t>
      </w:r>
    </w:p>
    <w:p>
      <w:r>
        <w:t>GE Cour de justice, 2015-04-29, FR</w:t>
      </w:r>
    </w:p>
    <w:p>
      <w:r>
        <w:rPr>
          <w:b/>
        </w:rPr>
        <w:t xml:space="preserve">Quelle: </w:t>
      </w:r>
      <w:r>
        <w:t>https://mcp.opencaselaw.ch/entscheid/ge_gerichte_ATAS_314_2015</w:t>
      </w:r>
    </w:p>
    <w:p>
      <w:r>
        <w:t>FR: GE_GERICHTE ATAS/314/2015 du 29 avril 2015</w:t>
      </w:r>
    </w:p>
    <w:p>
      <w:r>
        <w:t>IT: GE_GERICHTE ATAS/314/2015 del 29 aprile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A/2526/2014 - 7/13 -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point de savoir si c’est à bon droit que l’intimée a considéré que le statu quo sine était atteint et mis fin aux prestations au 30 avril 2014.</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w:t>
      </w:r>
    </w:p>
    <w:p>
      <w:r>
        <w:t>A/2526/2014 - 8/13 -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rPr>
          <w:b/>
        </w:rPr>
        <w:t>E. 6</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t>A/2526/2014 - 9/13 -</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A/2526/2014 - 10/13 -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w:t>
      </w:r>
    </w:p>
    <w:p>
      <w:r>
        <w:rPr>
          <w:b/>
        </w:rPr>
        <w:t>E. 8</w:t>
      </w:r>
    </w:p>
    <w:p>
      <w:r>
        <w:t>Enfin, il sied de rappeler que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9</w:t>
      </w:r>
    </w:p>
    <w:p>
      <w:r>
        <w:t>En l’espèce, il n’est pas contesté que suite à l’événement du 9 mars 2012, le recourant a subi un traumatisme crânio-cervical ainsi que des contusions multiples. Selon le docteur H______ des HUG, il s’agissait d’une commotion modérée, sans lésion cérébro-cervicale. Le recourant a présenté sur le plan psychique un tableau qui correspondait à un syndrome de stress post-traumatique, dont l’évolution était déjà décrite comme largement favorable en juin 2012 par le psychologue. Le 12 septembre 2012, le Dr E______ a constaté qu’il n’y avait plus d’incapacité de travail pour des raisons psychiques ni de nécessité de poursuivre un suivi spécialisé, hormis un ou deux rendez-vous en lien avec la procédure pénale en cours. Selon l’évaluation multidisciplinaire de la CRR de septembre 2013, l’examen neurologique et neuropsychologique a confirmé le diagnostic de TCC de probable degré modéré, l’IRM du cerveau du 20 septembre 2013 n’ayant par ailleurs décelé aucune anomalie. Le diagnostic retenu était celui de trouble de l’adaptation avec réaction mixte, anxieuse et dépressive. Les ressources du patient semblaient suffisantes pour un retour à la vie active. Sur le plan somatique, aucun diagnostic orthopédique n’a été retenu. L’IRM du bassin effectuée le 16 octobre 2012 avait</w:t>
      </w:r>
    </w:p>
    <w:p>
      <w:r>
        <w:t>A/2526/2014 - 11/13 - objectivé un œdème du muscle piriforme gauche, avec une enthésite de l’insertion des ischio-jambiers à droite. Une nouvelle IRM lombo-sacrée pratiquée le</w:t>
      </w:r>
    </w:p>
    <w:p>
      <w:r>
        <w:rPr>
          <w:b/>
        </w:rPr>
        <w:t>E. 11</w:t>
      </w:r>
    </w:p>
    <w:p>
      <w:r>
        <w:t>Pour le surplus, la procédure est gratuite (art. 61 let. a LPGA).</w:t>
      </w:r>
    </w:p>
    <w:p>
      <w:r>
        <w:t>A/2526/2014 - 13/13 -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