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ATAS/312/2026 vom 16. April 2026</w:t>
      </w:r>
    </w:p>
    <w:p>
      <w:r>
        <w:t>GE Cour de justice, 2026-04-16, FR</w:t>
      </w:r>
    </w:p>
    <w:p>
      <w:r>
        <w:rPr>
          <w:b/>
        </w:rPr>
        <w:t xml:space="preserve">Quelle: </w:t>
      </w:r>
      <w:r>
        <w:t>https://mcp.opencaselaw.ch/entscheid/ge_gerichte_ATAS_312_2026</w:t>
      </w:r>
    </w:p>
    <w:p>
      <w:r>
        <w:t>FR: GE_GERICHTE ATAS/312/2026 du 16 avril 2026</w:t>
      </w:r>
    </w:p>
    <w:p>
      <w:r>
        <w:t>IT: GE_GERICHTE ATAS/312/2026 del 16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A/721/2025 - 23/36 - 2000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droit aux prestations de la recourante après le 1er juillet 2024.</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suite de l’accident d'une atteinte importante et durable à son intégrité physique, mentale ou psychique (art. 24 al. 1 LAA).</w:t>
      </w:r>
    </w:p>
    <w:p>
      <w:r>
        <w:rPr>
          <w:b/>
        </w:rPr>
        <w:t>E. 4</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La stabilisation de l'état de santé doit être estimée de manière pronostique, et non à l'aune de constatations rétrospectives (RAMA 3/2005 n. U 557 p. 389 consid. 3.1 ; arrêt du Tribunal fédéral 8C_388/2019 du 20 décembre 2019 consid. 3.2). Selon l’art. 21 al. 4 LAA, lorsque la rente a été fixée, les prestations pour soins et remboursement de frais (art. 10 à 13) sont accordées à son bénéficiaire notamment lorsqu’il présente une incapacité de gain et que des mesures médicales</w:t>
      </w:r>
    </w:p>
    <w:p>
      <w:r>
        <w:t>A/721/2025 - 24/36 - amélioreraient notablement son état de santé ou empêcheraient que celui-ci ne subisse une notable détérioration Selon la jurisprudence, l'art. 21 al. 1 let. d LAA s'applique uniquement aux bénéficiaires d'une rente d'invalidité qui présentent une incapacité totale de travail (arrêt du Tribunal fédéral 8C_248/2023 du 19 septembre 2023 consid. 3.1).</w:t>
      </w:r>
    </w:p>
    <w:p>
      <w:r>
        <w:rPr>
          <w:b/>
        </w:rPr>
        <w:t>E. 4.1</w:t>
      </w:r>
    </w:p>
    <w:p>
      <w:r>
        <w:t>Avec répercussion sur la capacité de travail</w:t>
      </w:r>
    </w:p>
    <w:p>
      <w:r>
        <w:rPr>
          <w:b/>
        </w:rPr>
        <w:t>E. 4.2</w:t>
      </w:r>
    </w:p>
    <w:p>
      <w:r>
        <w:t>Sans répercussion sur la capacité de travail</w:t>
      </w:r>
    </w:p>
    <w:p>
      <w:r>
        <w:rPr>
          <w:b/>
        </w:rPr>
        <w:t>E. 4.3</w:t>
      </w:r>
    </w:p>
    <w:p>
      <w:r>
        <w:t>Dates d'apparition</w:t>
      </w:r>
    </w:p>
    <w:p>
      <w:r>
        <w:rPr>
          <w:b/>
        </w:rPr>
        <w:t>E. 4.4</w:t>
      </w:r>
    </w:p>
    <w:p>
      <w:r>
        <w:t>Degré de gravité de chacun des diagnostics (faible, moyen, grave) ? 5. Causalité</w:t>
      </w:r>
    </w:p>
    <w:p>
      <w:r>
        <w:rPr>
          <w:b/>
        </w:rPr>
        <w:t>E. 5</w:t>
      </w:r>
    </w:p>
    <w:p>
      <w:r>
        <w:t>La responsabilité de l'assureur-accident s'étend, en principe, à toutes les conséquences dommageables qui se trouvent dans un rapport de causalité naturelle avec l’accident (arrêt du Tribunal fédéral 8C_61/2016 du 19 décembre 2016 consid. 3.2).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8C_315/2023 du</w:t>
      </w:r>
    </w:p>
    <w:p>
      <w:r>
        <w:rPr>
          <w:b/>
        </w:rPr>
        <w:t>E. 5.1</w:t>
      </w:r>
    </w:p>
    <w:p>
      <w:r>
        <w:t>Parmi les atteintes à la santé d’ordre psychique constatées, y en a-t-il qui, au moins au degré de la vraisemblance prépondérante (probabilité de plus de 50%), sont en rapport de causalité naturelle avec l’accident du 8 octobre 2018 ? Veuillez motiver vos réponses.</w:t>
      </w:r>
    </w:p>
    <w:p>
      <w:r>
        <w:rPr>
          <w:b/>
        </w:rPr>
        <w:t>E. 5.2</w:t>
      </w:r>
    </w:p>
    <w:p>
      <w:r>
        <w:t>Des facteurs étrangers à l’accident du 8 octobre 2018 ont-ils contribué à la survenance ou au développement de ces atteintes ?</w:t>
      </w:r>
    </w:p>
    <w:p>
      <w:r>
        <w:rPr>
          <w:b/>
        </w:rPr>
        <w:t>E. 5.3</w:t>
      </w:r>
    </w:p>
    <w:p>
      <w:r>
        <w:t>Le statu quo ante (moment où l’état de santé de la personne expertisée est similaire à celui qui existait immédiatement avant l’accident) a-t-il été atteint, et dans l’affirmative à quelle date ?</w:t>
      </w:r>
    </w:p>
    <w:p>
      <w:r>
        <w:t>A/721/2025 - 34/36 -</w:t>
      </w:r>
    </w:p>
    <w:p>
      <w:r>
        <w:rPr>
          <w:b/>
        </w:rPr>
        <w:t>E. 5.4</w:t>
      </w:r>
    </w:p>
    <w:p>
      <w:r>
        <w:t>Le statu quo sine (moment où l’état de santé de la personne expertisée est similaire à celui qui serait survenu tôt ou tard, même sans l’accident par suite d’un développement ordinaire) a-t-il été atteint, et dans l’affirmative à quelle date. 6. Stabilisation de l’état de santé</w:t>
      </w:r>
    </w:p>
    <w:p>
      <w:r>
        <w:t>L’état de santé de la personne expertisée est-il stabilisé, en ce sens que la continuation du traitement médical ne permet pas d’espérer une amélioration notable de l’état de santé ?</w:t>
      </w:r>
    </w:p>
    <w:p>
      <w:r>
        <w:t>Dans l’affirmative, depuis quelle date ? 7. Limitations fonctionnelles</w:t>
      </w:r>
    </w:p>
    <w:p>
      <w:r>
        <w:t>Indiquer les limitations fonctionnelles en relation avec chaque diagnostic, leur date d’apparition et cas échéant leur évolution. 8. Cohérence 8.1 Le tableau clinique est-il cohérent, compte tenu du ou des diagnostic(s) retenu(s) ou y a-t-il des atypies ? 8.2 Est-ce que ce qui est connu de l'évolution correspond à ce qui est attendu pour le ou les diagnostic(s) retenu(s) ? 8.3 Existe-t-il des discordances entre les plaintes et le comportement de la personne expertisée, entre les limitations alléguées et les activités et de la vie quotidienne de la personne expertisée ? En d’autres termes, les limitations du niveau d’activité sont-elles uniformes dans tous les domaines (professionnel, personnel) ? 8.4 Quels sont les niveaux d’activité sociale et d’activités de la vie quotidienne (dont les tâches ménagères) et comment ont-ils évolué depuis la survenance de l’atteinte à la santé ? 8.5 Dans l’ensemble, le comportement de la personne expertisée vous semble-t-il cohérent ? Veuillez motiver votre réponse. 9. Personnalité</w:t>
      </w:r>
    </w:p>
    <w:p>
      <w:r>
        <w:rPr>
          <w:b/>
        </w:rPr>
        <w:t>E. 9</w:t>
      </w:r>
    </w:p>
    <w:p>
      <w:r>
        <w:t>janvier 2024 consid. 3.2). L'obligation de l'assureur-accidents de prester lorsqu’un état pathologique préexistant a été aggravé ou est devenu manifeste en raison de l’accident ne s’éteint ainsi que si l'accident n'est plus la cause naturelle, soit lorsque l'atteinte à la santé ne résulte que de causes étrangères à l’accident (ATF 146 V 51 consid. 5.1). A contrario, aussi longtemps que le statu quo sine vel ante n'est pas rétabli, l'assureur-accidents doit prendre à sa charge le traitement de l'état maladif préexistant, dans la mesure où il a été causé ou aggravé par l'accident (arrêt du Tribunal fédéral 8C_650/2018 du 23 octobre 2019 consid. 4.2).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 L'existence d'un rapport de cause à effet ne doit pas être simplement possible. Elle doit pouvoir être qualifiée de probable dans le cas particulier, sans quoi le droit aux prestations fondées sur l'accident doit être nié (arrêt du Tribunal fédéral 8C_383/2018 du</w:t>
      </w:r>
    </w:p>
    <w:p>
      <w:r>
        <w:rPr>
          <w:b/>
        </w:rPr>
        <w:t>E. 9.1</w:t>
      </w:r>
    </w:p>
    <w:p>
      <w:r>
        <w:t>La personne expertisée présente-t-elle un trouble de la personnalité selon les critères diagnostiques des ouvrages de référence et si oui, lequel ? Veuillez mentionner le code diagnostique.</w:t>
      </w:r>
    </w:p>
    <w:p>
      <w:r>
        <w:rPr>
          <w:b/>
        </w:rPr>
        <w:t>E. 9.2</w:t>
      </w:r>
    </w:p>
    <w:p>
      <w:r>
        <w:t>La personne expertisée présente-t-elle des traits de la personnalité pathologiques et, si oui, lesquels ?</w:t>
      </w:r>
    </w:p>
    <w:p>
      <w:r>
        <w:rPr>
          <w:b/>
        </w:rPr>
        <w:t>E. 9.3</w:t>
      </w:r>
    </w:p>
    <w:p>
      <w:r>
        <w:t>Le cas échéant, quelle est l'influence de ce trouble de personnalité ou de ces traits de personnalité pathologiques sur les limitations éventuelles et sur l'évolution des troubles de la personne expertisée ?</w:t>
      </w:r>
    </w:p>
    <w:p>
      <w:r>
        <w:rPr>
          <w:b/>
        </w:rPr>
        <w:t>E. 9.4</w:t>
      </w:r>
    </w:p>
    <w:p>
      <w:r>
        <w:t>La personne expertisée se montre-t-elle authentique ou y a-t-il des signes d'exagération des symptômes ou de simulation ?</w:t>
      </w:r>
    </w:p>
    <w:p>
      <w:r>
        <w:t>A/721/2025 - 35/36 -</w:t>
      </w:r>
    </w:p>
    <w:p>
      <w:r>
        <w:rPr>
          <w:b/>
        </w:rPr>
        <w:t>E. 10</w:t>
      </w:r>
    </w:p>
    <w:p>
      <w:r>
        <w:t>Ressources</w:t>
      </w:r>
    </w:p>
    <w:p>
      <w:r>
        <w:t>Quelles sont les ressources de la personne expertisée, notamment aux plans psychique, mental, social et familial. En particulier, peut-elle compter sur le soutien de ses proches ?</w:t>
      </w:r>
    </w:p>
    <w:p>
      <w:r>
        <w:rPr>
          <w:b/>
        </w:rPr>
        <w:t>E. 11</w:t>
      </w:r>
    </w:p>
    <w:p>
      <w:r>
        <w:t>Capacité de travail compte tenu des seules atteintes en relation de causalité au moins probable avec l’accident du 8 octobre 2018 ?</w:t>
      </w:r>
    </w:p>
    <w:p>
      <w:r>
        <w:rPr>
          <w:b/>
        </w:rPr>
        <w:t>E. 11.1</w:t>
      </w:r>
    </w:p>
    <w:p>
      <w:r>
        <w:t>Quelle est la capacité de travail de la personne expertisée, en pourcent, dans son activité habituelle, et comment cette capacité de travail a-t-elle évolué depuis l’accident ? Veuillez motiver votre réponse.</w:t>
      </w:r>
    </w:p>
    <w:p>
      <w:r>
        <w:rPr>
          <w:b/>
        </w:rPr>
        <w:t>E. 11.2</w:t>
      </w:r>
    </w:p>
    <w:p>
      <w:r>
        <w:t>Quelle est l'exigibilité, en pourcent, d'une activité adaptée, et comment cette capacité de travail a-t-elle évolué depuis l’accident. Quelle est la nature d’une activité adaptée ? Veuillez motiver votre réponse.</w:t>
      </w:r>
    </w:p>
    <w:p>
      <w:r>
        <w:rPr>
          <w:b/>
        </w:rPr>
        <w:t>E. 11.3</w:t>
      </w:r>
    </w:p>
    <w:p>
      <w:r>
        <w:t>Existe-t-il une baisse de rendement dans l’activité habituelle ou dans une activité adaptée ? Dans l’affirmative, veuillez décrire sa nature (besoin de pauses supplémentaires, diminution de la performance, aménagement du temps de travail), son ampleur et son évolution depuis l’accident du 8 octobre 2018.</w:t>
      </w:r>
    </w:p>
    <w:p>
      <w:r>
        <w:rPr>
          <w:b/>
        </w:rPr>
        <w:t>E. 12</w:t>
      </w:r>
    </w:p>
    <w:p>
      <w:r>
        <w:t>Traitement</w:t>
      </w:r>
    </w:p>
    <w:p>
      <w:r>
        <w:rPr>
          <w:b/>
        </w:rPr>
        <w:t>E. 12.1</w:t>
      </w:r>
    </w:p>
    <w:p>
      <w:r>
        <w:t>Décrire le traitement suivi par la personne expertisée et analyser s’il est adéquat.</w:t>
      </w:r>
    </w:p>
    <w:p>
      <w:r>
        <w:rPr>
          <w:b/>
        </w:rPr>
        <w:t>E. 12.2</w:t>
      </w:r>
    </w:p>
    <w:p>
      <w:r>
        <w:t>La poursuite du traitement permet-elle d’espérer une amélioration notable de l’état de santé de la personne expertisée ?</w:t>
      </w:r>
    </w:p>
    <w:p>
      <w:r>
        <w:rPr>
          <w:b/>
        </w:rPr>
        <w:t>E. 12.3</w:t>
      </w:r>
    </w:p>
    <w:p>
      <w:r>
        <w:t>Formuler des propositions thérapeutiques et leurs effets escomptés sur la capacité de travail de la personne expertisée</w:t>
      </w:r>
    </w:p>
    <w:p>
      <w:r>
        <w:rPr>
          <w:b/>
        </w:rPr>
        <w:t>E. 13</w:t>
      </w:r>
    </w:p>
    <w:p>
      <w:r>
        <w:t>Atteinte à l’intégrité</w:t>
      </w:r>
    </w:p>
    <w:p>
      <w:r>
        <w:rPr>
          <w:b/>
        </w:rPr>
        <w:t>E. 13.1</w:t>
      </w:r>
    </w:p>
    <w:p>
      <w:r>
        <w:t>La personne expertisée présente-t-elle une atteinte à l’intégrité en lien avec les atteintes psychiques en rapport de causalité au moins probable (probabilité de plus de 50%) avec l’accident ?</w:t>
      </w:r>
    </w:p>
    <w:p>
      <w:r>
        <w:rPr>
          <w:b/>
        </w:rPr>
        <w:t>E. 13.2</w:t>
      </w:r>
    </w:p>
    <w:p>
      <w:r>
        <w:t>Si oui, quel est le taux applicable selon les tables de la SUVA pour chaque atteinte, et le taux global en fonction de l’ensemble de ces atteintes ?</w:t>
      </w:r>
    </w:p>
    <w:p>
      <w:r>
        <w:rPr>
          <w:b/>
        </w:rPr>
        <w:t>E. 13.3</w:t>
      </w:r>
    </w:p>
    <w:p>
      <w:r>
        <w:t>Si une aggravation de l’intégrité est prévisible, veuillez en tenir compte dans l’évaluation de l’atteinte à l’intégrité et l’expliquer en détaillant le pourcentage dû à cette aggravation.</w:t>
      </w:r>
    </w:p>
    <w:p>
      <w:r>
        <w:rPr>
          <w:b/>
        </w:rPr>
        <w:t>E. 14</w:t>
      </w:r>
    </w:p>
    <w:p>
      <w:r>
        <w:t>Appréciation d'avis médicaux du dossier</w:t>
      </w:r>
    </w:p>
    <w:p>
      <w:r>
        <w:rPr>
          <w:b/>
        </w:rPr>
        <w:t>E. 14.1</w:t>
      </w:r>
    </w:p>
    <w:p>
      <w:r>
        <w:t>Êtes-vous d'accord avec les avis des Drs E______ et H______ et avec les appréciations de F______ et D______, en particulier avec les diagnostics posés et l'estimation de la capacité de travail de la personne expertisée ? Si non, pourquoi ?</w:t>
      </w:r>
    </w:p>
    <w:p>
      <w:r>
        <w:t>A/721/2025 - 36/36 -</w:t>
      </w:r>
    </w:p>
    <w:p>
      <w:r>
        <w:rPr>
          <w:b/>
        </w:rPr>
        <w:t>E. 14.2</w:t>
      </w:r>
    </w:p>
    <w:p>
      <w:r>
        <w:t>Êtes-vous d'accord avec l’appréciation du Dr M______, notamment au sujet de l’absence de lien de causalité entre l’accident et les atteintes psychiques, et avec ses conclusions sur la capacité de travail ? Si non, pourquoi ?</w:t>
      </w:r>
    </w:p>
    <w:p>
      <w:r>
        <w:rPr>
          <w:b/>
        </w:rPr>
        <w:t>E. 15</w:t>
      </w:r>
    </w:p>
    <w:p>
      <w:r>
        <w:t>Pronostic</w:t>
      </w:r>
    </w:p>
    <w:p>
      <w:r>
        <w:rPr>
          <w:b/>
        </w:rPr>
        <w:t>E. 16</w:t>
      </w:r>
    </w:p>
    <w:p>
      <w:r>
        <w:t>Faire toutes autres observations ou suggestions utiles D. Invite l’expert à déposer son rapport en trois exemplaires dans les meilleurs délais auprès de la chambre de céans. E. Réserve la suite de la procédure ainsi que le sort des frais jusqu’à droit jugé au fond.</w:t>
      </w:r>
    </w:p>
    <w:p>
      <w:r>
        <w:t>La greffière</w:t>
      </w:r>
    </w:p>
    <w:p>
      <w:r>
        <w:t>Pascale HUGI</w:t>
      </w:r>
    </w:p>
    <w:p>
      <w:r>
        <w:t>La présidente</w:t>
      </w:r>
    </w:p>
    <w:p>
      <w:r>
        <w:t>Amélie PIGUET MAYSTRE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